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974E31">
        <w:rPr>
          <w:rFonts w:ascii="Verdana" w:hAnsi="Verdana"/>
          <w:b/>
          <w:sz w:val="24"/>
          <w:szCs w:val="24"/>
        </w:rPr>
        <w:t>1</w:t>
      </w:r>
      <w:r w:rsidR="00E257DA">
        <w:rPr>
          <w:rFonts w:ascii="Verdana" w:hAnsi="Verdana"/>
          <w:b/>
          <w:sz w:val="24"/>
          <w:szCs w:val="24"/>
        </w:rPr>
        <w:t>62</w:t>
      </w:r>
      <w:r>
        <w:rPr>
          <w:rFonts w:ascii="Verdana" w:hAnsi="Verdana"/>
          <w:b/>
          <w:sz w:val="24"/>
          <w:szCs w:val="24"/>
        </w:rPr>
        <w:t xml:space="preserve"> Ano 63.</w:t>
      </w:r>
    </w:p>
    <w:p w:rsidR="00612C8C" w:rsidRDefault="00E257DA" w:rsidP="00DF4A55">
      <w:pPr>
        <w:spacing w:line="360" w:lineRule="auto"/>
        <w:jc w:val="center"/>
        <w:rPr>
          <w:rFonts w:ascii="Verdana" w:hAnsi="Verdana"/>
          <w:b/>
          <w:sz w:val="24"/>
          <w:szCs w:val="24"/>
        </w:rPr>
      </w:pPr>
      <w:r>
        <w:rPr>
          <w:rFonts w:ascii="Verdana" w:hAnsi="Verdana"/>
          <w:b/>
          <w:sz w:val="24"/>
          <w:szCs w:val="24"/>
        </w:rPr>
        <w:t>Terça-Feira 28</w:t>
      </w:r>
      <w:r w:rsidR="00FF45EB">
        <w:rPr>
          <w:rFonts w:ascii="Verdana" w:hAnsi="Verdana"/>
          <w:b/>
          <w:sz w:val="24"/>
          <w:szCs w:val="24"/>
        </w:rPr>
        <w:t xml:space="preserve"> </w:t>
      </w:r>
      <w:r w:rsidR="00617328" w:rsidRPr="00825C59">
        <w:rPr>
          <w:rFonts w:ascii="Verdana" w:hAnsi="Verdana"/>
          <w:b/>
          <w:sz w:val="24"/>
          <w:szCs w:val="24"/>
        </w:rPr>
        <w:t xml:space="preserve">de </w:t>
      </w:r>
      <w:r w:rsidR="005E0717">
        <w:rPr>
          <w:rFonts w:ascii="Verdana" w:hAnsi="Verdana"/>
          <w:b/>
          <w:sz w:val="24"/>
          <w:szCs w:val="24"/>
        </w:rPr>
        <w:t>Agosto</w:t>
      </w:r>
      <w:r w:rsidR="00617328" w:rsidRPr="00825C59">
        <w:rPr>
          <w:rFonts w:ascii="Verdana" w:hAnsi="Verdana"/>
          <w:b/>
          <w:sz w:val="24"/>
          <w:szCs w:val="24"/>
        </w:rPr>
        <w:t xml:space="preserve"> de 2018</w:t>
      </w:r>
    </w:p>
    <w:p w:rsidR="00203147" w:rsidRDefault="00203147" w:rsidP="00DF4A55">
      <w:pPr>
        <w:spacing w:line="360" w:lineRule="auto"/>
        <w:jc w:val="center"/>
        <w:rPr>
          <w:rFonts w:ascii="Verdana" w:hAnsi="Verdana"/>
          <w:b/>
          <w:sz w:val="24"/>
          <w:szCs w:val="24"/>
        </w:rPr>
      </w:pPr>
    </w:p>
    <w:p w:rsidR="00203147" w:rsidRPr="00203147" w:rsidRDefault="00203147" w:rsidP="00203147">
      <w:pPr>
        <w:spacing w:after="0" w:line="240" w:lineRule="auto"/>
        <w:jc w:val="center"/>
        <w:rPr>
          <w:rFonts w:ascii="Verdana" w:hAnsi="Verdana"/>
          <w:b/>
          <w:sz w:val="24"/>
          <w:szCs w:val="24"/>
        </w:rPr>
      </w:pPr>
      <w:r w:rsidRPr="00203147">
        <w:rPr>
          <w:rFonts w:ascii="Verdana" w:hAnsi="Verdana"/>
          <w:b/>
          <w:sz w:val="24"/>
          <w:szCs w:val="24"/>
        </w:rPr>
        <w:t>GABINETE DO PREFEITO. Pág</w:t>
      </w:r>
      <w:r w:rsidR="00526CFE">
        <w:rPr>
          <w:rFonts w:ascii="Verdana" w:hAnsi="Verdana"/>
          <w:b/>
          <w:sz w:val="24"/>
          <w:szCs w:val="24"/>
        </w:rPr>
        <w:t>s</w:t>
      </w:r>
      <w:r w:rsidRPr="00203147">
        <w:rPr>
          <w:rFonts w:ascii="Verdana" w:hAnsi="Verdana"/>
          <w:b/>
          <w:sz w:val="24"/>
          <w:szCs w:val="24"/>
        </w:rPr>
        <w:t>, 01</w:t>
      </w:r>
      <w:r w:rsidR="00526CFE">
        <w:rPr>
          <w:rFonts w:ascii="Verdana" w:hAnsi="Verdana"/>
          <w:b/>
          <w:sz w:val="24"/>
          <w:szCs w:val="24"/>
        </w:rPr>
        <w:t xml:space="preserve"> a 03</w:t>
      </w:r>
    </w:p>
    <w:p w:rsidR="00203147" w:rsidRPr="00203147" w:rsidRDefault="00203147" w:rsidP="00203147">
      <w:pPr>
        <w:spacing w:after="0" w:line="240" w:lineRule="auto"/>
        <w:jc w:val="center"/>
        <w:rPr>
          <w:rFonts w:ascii="Verdana" w:hAnsi="Verdana"/>
          <w:b/>
          <w:sz w:val="24"/>
          <w:szCs w:val="24"/>
        </w:rPr>
      </w:pPr>
    </w:p>
    <w:p w:rsidR="00203147" w:rsidRDefault="00203147" w:rsidP="00203147">
      <w:pPr>
        <w:spacing w:after="0" w:line="240" w:lineRule="auto"/>
        <w:rPr>
          <w:rFonts w:ascii="Verdana" w:hAnsi="Verdana"/>
          <w:b/>
          <w:sz w:val="24"/>
          <w:szCs w:val="24"/>
        </w:rPr>
      </w:pPr>
      <w:r w:rsidRPr="00203147">
        <w:rPr>
          <w:rFonts w:ascii="Verdana" w:hAnsi="Verdana"/>
          <w:b/>
          <w:sz w:val="24"/>
          <w:szCs w:val="24"/>
        </w:rPr>
        <w:t>BRUNO COVAS</w:t>
      </w:r>
    </w:p>
    <w:p w:rsidR="00203147" w:rsidRPr="00203147" w:rsidRDefault="00203147" w:rsidP="00203147">
      <w:pPr>
        <w:spacing w:after="0" w:line="240" w:lineRule="auto"/>
        <w:rPr>
          <w:rFonts w:ascii="Verdana" w:hAnsi="Verdana"/>
          <w:b/>
          <w:sz w:val="24"/>
          <w:szCs w:val="24"/>
        </w:rPr>
      </w:pPr>
    </w:p>
    <w:p w:rsidR="00203147" w:rsidRDefault="00203147" w:rsidP="00203147">
      <w:pPr>
        <w:spacing w:after="0" w:line="240" w:lineRule="auto"/>
        <w:rPr>
          <w:rFonts w:ascii="Verdana" w:hAnsi="Verdana"/>
          <w:b/>
          <w:sz w:val="24"/>
          <w:szCs w:val="24"/>
        </w:rPr>
      </w:pPr>
      <w:r w:rsidRPr="00203147">
        <w:rPr>
          <w:rFonts w:ascii="Verdana" w:hAnsi="Verdana"/>
          <w:b/>
          <w:sz w:val="24"/>
          <w:szCs w:val="24"/>
        </w:rPr>
        <w:t>PORTARIAS</w:t>
      </w:r>
    </w:p>
    <w:p w:rsidR="00203147" w:rsidRPr="00203147" w:rsidRDefault="00203147" w:rsidP="00203147">
      <w:pPr>
        <w:spacing w:after="0" w:line="240" w:lineRule="auto"/>
        <w:rPr>
          <w:rFonts w:ascii="Verdana" w:hAnsi="Verdana"/>
          <w:b/>
          <w:sz w:val="24"/>
          <w:szCs w:val="24"/>
        </w:rPr>
      </w:pP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t>PORTARIA 731, DE 27 DE AGOSTO DE 2018</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BRUNO COVAS, Prefeito do Município de São Paulo, usando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das atribuições que lhe são conferidas por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RESOLVE: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Designar a senhora DAYANE SARAIVA, RF 847.568.7, para,</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no período de 28 de agosto a 06 de setembro de 2018, substituir</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a senhora GITANE NATACHE SARAIVA LEÃO, RF 844.003.4,</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no cargo de Secretária Adjunta, símbolo SAD, da Secretaria</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Municipal de Assistência e Desenvolvimento Social, à vista de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seu impedimento legal, por férias.</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PREFEITURA DO MUNICÍPIO DE SÃO PAULO, aos 27 de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agosto de 2018, 465º da fundação de São Paulo.</w:t>
      </w:r>
    </w:p>
    <w:p w:rsidR="00FC4D57" w:rsidRDefault="00203147" w:rsidP="00203147">
      <w:pPr>
        <w:spacing w:after="0" w:line="240" w:lineRule="auto"/>
        <w:rPr>
          <w:rFonts w:ascii="Verdana" w:hAnsi="Verdana"/>
          <w:sz w:val="24"/>
          <w:szCs w:val="24"/>
        </w:rPr>
      </w:pPr>
      <w:r w:rsidRPr="00203147">
        <w:rPr>
          <w:rFonts w:ascii="Verdana" w:hAnsi="Verdana"/>
          <w:sz w:val="24"/>
          <w:szCs w:val="24"/>
        </w:rPr>
        <w:t>BRUNO COVAS, Prefeito</w:t>
      </w:r>
    </w:p>
    <w:p w:rsidR="00203147" w:rsidRDefault="00203147" w:rsidP="00203147">
      <w:pPr>
        <w:spacing w:after="0" w:line="240" w:lineRule="auto"/>
        <w:rPr>
          <w:rFonts w:ascii="Verdana" w:hAnsi="Verdana"/>
          <w:sz w:val="24"/>
          <w:szCs w:val="24"/>
        </w:rPr>
      </w:pP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t>PORTARIA 733, DE 27 DE AGOSTO DE 2018</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BRUNO COVAS, Prefeito do Município de São Paulo, usando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das atribuições que lhe são conferidas por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RESOLVE:</w:t>
      </w:r>
    </w:p>
    <w:p w:rsidR="00203147" w:rsidRDefault="00203147" w:rsidP="00203147">
      <w:pPr>
        <w:spacing w:after="0" w:line="240" w:lineRule="auto"/>
        <w:rPr>
          <w:rFonts w:ascii="Verdana" w:hAnsi="Verdana"/>
          <w:sz w:val="24"/>
          <w:szCs w:val="24"/>
        </w:rPr>
      </w:pPr>
      <w:r w:rsidRPr="00203147">
        <w:rPr>
          <w:rFonts w:ascii="Verdana" w:hAnsi="Verdana"/>
          <w:sz w:val="24"/>
          <w:szCs w:val="24"/>
        </w:rPr>
        <w:t>EXONERAR</w:t>
      </w:r>
    </w:p>
    <w:p w:rsidR="00203147" w:rsidRDefault="00203147" w:rsidP="00203147">
      <w:pPr>
        <w:spacing w:after="0" w:line="240" w:lineRule="auto"/>
        <w:rPr>
          <w:rFonts w:ascii="Verdana" w:hAnsi="Verdana"/>
          <w:b/>
          <w:sz w:val="24"/>
          <w:szCs w:val="24"/>
        </w:rPr>
      </w:pP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t>SECRETARIA MUNICIPAL DE DESENVOLVIMENTO ECONÔMICO</w:t>
      </w:r>
    </w:p>
    <w:p w:rsidR="00203147" w:rsidRPr="00203147" w:rsidRDefault="00203147" w:rsidP="00203147">
      <w:pPr>
        <w:spacing w:after="0" w:line="240" w:lineRule="auto"/>
        <w:rPr>
          <w:rFonts w:ascii="Verdana" w:hAnsi="Verdana"/>
          <w:sz w:val="24"/>
          <w:szCs w:val="24"/>
        </w:rPr>
      </w:pPr>
      <w:r w:rsidRPr="00203147">
        <w:rPr>
          <w:rFonts w:ascii="Verdana" w:hAnsi="Verdana"/>
          <w:b/>
          <w:sz w:val="24"/>
          <w:szCs w:val="24"/>
        </w:rPr>
        <w:t>13. ROGERIO MAIA DE ANDRADE, RF 531.564.6</w:t>
      </w:r>
      <w:r w:rsidRPr="00203147">
        <w:rPr>
          <w:rFonts w:ascii="Verdana" w:hAnsi="Verdana"/>
          <w:sz w:val="24"/>
          <w:szCs w:val="24"/>
        </w:rPr>
        <w:t>, do cargo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de Assessor Técnico II, Ref. DAS-12, da Assessoria Técnica, do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Gabinete do Secretário, da Secretaria Municipal de Desenvolvimento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Econômico, constante do Decreto 58.153/2018 e da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16.974/2018, vaga 3238.</w:t>
      </w:r>
    </w:p>
    <w:p w:rsidR="00203147" w:rsidRDefault="00203147" w:rsidP="00203147">
      <w:pPr>
        <w:spacing w:after="0" w:line="240" w:lineRule="auto"/>
        <w:rPr>
          <w:rFonts w:ascii="Verdana" w:hAnsi="Verdana"/>
          <w:sz w:val="24"/>
          <w:szCs w:val="24"/>
        </w:rPr>
      </w:pPr>
    </w:p>
    <w:p w:rsidR="00203147" w:rsidRDefault="00203147" w:rsidP="00203147">
      <w:pPr>
        <w:spacing w:after="0" w:line="240" w:lineRule="auto"/>
        <w:rPr>
          <w:rFonts w:ascii="Verdana" w:hAnsi="Verdana"/>
          <w:sz w:val="24"/>
          <w:szCs w:val="24"/>
        </w:rPr>
      </w:pP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lastRenderedPageBreak/>
        <w:t>14. BRUNO FERNANDES FREIRE DE SOUZA, RF 844.174.0,</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do cargo de Assessor Especial, Ref. DAS-14, do Gabinete do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Coordenador, da Coordenadoria de Administração e Finanças,</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 Fundação Paulistana de Educação, Tecnologia e Cultura, da</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Secretaria Municipal de Desenvolvimento Econômico, constante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 Lei 15.115/2015 e do Decreto 56.071/2015 e da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16.974/2018, vaga 17563.</w:t>
      </w:r>
    </w:p>
    <w:p w:rsidR="00203147" w:rsidRDefault="00203147" w:rsidP="00203147">
      <w:pPr>
        <w:spacing w:after="0" w:line="240" w:lineRule="auto"/>
        <w:rPr>
          <w:rFonts w:ascii="Verdana" w:hAnsi="Verdana"/>
          <w:sz w:val="24"/>
          <w:szCs w:val="24"/>
        </w:rPr>
      </w:pPr>
    </w:p>
    <w:p w:rsidR="00203147" w:rsidRPr="00203147" w:rsidRDefault="00203147" w:rsidP="00203147">
      <w:pPr>
        <w:spacing w:after="0" w:line="240" w:lineRule="auto"/>
        <w:rPr>
          <w:rFonts w:ascii="Verdana" w:hAnsi="Verdana"/>
          <w:sz w:val="24"/>
          <w:szCs w:val="24"/>
        </w:rPr>
      </w:pPr>
      <w:r w:rsidRPr="00203147">
        <w:rPr>
          <w:rFonts w:ascii="Verdana" w:hAnsi="Verdana"/>
          <w:b/>
          <w:sz w:val="24"/>
          <w:szCs w:val="24"/>
        </w:rPr>
        <w:t>15. LUIZ GUILHERME BENDER, RF 847.307.2</w:t>
      </w:r>
      <w:r w:rsidRPr="00203147">
        <w:rPr>
          <w:rFonts w:ascii="Verdana" w:hAnsi="Verdana"/>
          <w:sz w:val="24"/>
          <w:szCs w:val="24"/>
        </w:rPr>
        <w:t>, do cargo de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Assessor Especial, Ref. DAS-14, do Gabinete do Coordenador,</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 Coordenadoria de Ensino, Pesquisa e Cultura, da Fundação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Paulistana de Educação, Tecnologia e Cultura, da Secretaria</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Municipal de Desenvolvimento Econômico, constante da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15.115/2015 e do Decreto 56.071/2015 e da Lei 16.974/2018,</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vaga 17523.</w:t>
      </w:r>
    </w:p>
    <w:p w:rsidR="00203147" w:rsidRDefault="00203147" w:rsidP="00203147">
      <w:pPr>
        <w:spacing w:after="0" w:line="240" w:lineRule="auto"/>
        <w:rPr>
          <w:rFonts w:ascii="Verdana" w:hAnsi="Verdana"/>
          <w:sz w:val="24"/>
          <w:szCs w:val="24"/>
        </w:rPr>
      </w:pPr>
    </w:p>
    <w:p w:rsidR="00203147" w:rsidRPr="00203147" w:rsidRDefault="00203147" w:rsidP="00203147">
      <w:pPr>
        <w:spacing w:after="0" w:line="240" w:lineRule="auto"/>
        <w:rPr>
          <w:rFonts w:ascii="Verdana" w:hAnsi="Verdana"/>
          <w:sz w:val="24"/>
          <w:szCs w:val="24"/>
        </w:rPr>
      </w:pPr>
      <w:r w:rsidRPr="00203147">
        <w:rPr>
          <w:rFonts w:ascii="Verdana" w:hAnsi="Verdana"/>
          <w:b/>
          <w:sz w:val="24"/>
          <w:szCs w:val="24"/>
        </w:rPr>
        <w:t>16. IVIE MACEDO SOUSA, RF 817.860.7</w:t>
      </w:r>
      <w:r w:rsidRPr="00203147">
        <w:rPr>
          <w:rFonts w:ascii="Verdana" w:hAnsi="Verdana"/>
          <w:sz w:val="24"/>
          <w:szCs w:val="24"/>
        </w:rPr>
        <w:t>, do cargo de Assessor</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Técnico II, Ref. DAS-12, da Supervisã</w:t>
      </w:r>
      <w:r>
        <w:rPr>
          <w:rFonts w:ascii="Verdana" w:hAnsi="Verdana"/>
          <w:sz w:val="24"/>
          <w:szCs w:val="24"/>
        </w:rPr>
        <w:t xml:space="preserve">o de Finanças, da Coordenadoria </w:t>
      </w:r>
      <w:r w:rsidRPr="00203147">
        <w:rPr>
          <w:rFonts w:ascii="Verdana" w:hAnsi="Verdana"/>
          <w:sz w:val="24"/>
          <w:szCs w:val="24"/>
        </w:rPr>
        <w:t>de Administração e Finanças, da Fundação Paulistana</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de Educação, Tecnologia e Cultura, da Secretaria Municipal de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Desenvolvimento Econômico, constante da Lei 15.115/2015 e</w:t>
      </w:r>
    </w:p>
    <w:p w:rsidR="00203147" w:rsidRDefault="00203147" w:rsidP="00203147">
      <w:pPr>
        <w:spacing w:after="0" w:line="240" w:lineRule="auto"/>
        <w:rPr>
          <w:rFonts w:ascii="Verdana" w:hAnsi="Verdana"/>
          <w:sz w:val="24"/>
          <w:szCs w:val="24"/>
        </w:rPr>
      </w:pPr>
      <w:r w:rsidRPr="00203147">
        <w:rPr>
          <w:rFonts w:ascii="Verdana" w:hAnsi="Verdana"/>
          <w:sz w:val="24"/>
          <w:szCs w:val="24"/>
        </w:rPr>
        <w:t>do Decreto 56.071/2015 e da Lei 16.974/2018, vaga 17566</w:t>
      </w:r>
      <w:r>
        <w:rPr>
          <w:rFonts w:ascii="Verdana" w:hAnsi="Verdana"/>
          <w:sz w:val="24"/>
          <w:szCs w:val="24"/>
        </w:rPr>
        <w:t>.</w:t>
      </w:r>
    </w:p>
    <w:p w:rsidR="00203147" w:rsidRDefault="00203147" w:rsidP="00203147">
      <w:pPr>
        <w:spacing w:after="0" w:line="240" w:lineRule="auto"/>
        <w:rPr>
          <w:rFonts w:ascii="Verdana" w:hAnsi="Verdana"/>
          <w:sz w:val="24"/>
          <w:szCs w:val="24"/>
        </w:rPr>
      </w:pPr>
    </w:p>
    <w:p w:rsidR="00203147" w:rsidRDefault="00203147" w:rsidP="00203147">
      <w:pPr>
        <w:spacing w:after="0" w:line="240" w:lineRule="auto"/>
        <w:rPr>
          <w:rFonts w:ascii="Verdana" w:hAnsi="Verdana"/>
          <w:sz w:val="24"/>
          <w:szCs w:val="24"/>
        </w:rPr>
      </w:pPr>
    </w:p>
    <w:p w:rsidR="00203147" w:rsidRPr="00203147" w:rsidRDefault="00203147" w:rsidP="00203147">
      <w:pPr>
        <w:spacing w:after="0" w:line="240" w:lineRule="auto"/>
        <w:jc w:val="center"/>
        <w:rPr>
          <w:rFonts w:ascii="Verdana" w:hAnsi="Verdana"/>
          <w:b/>
          <w:sz w:val="24"/>
          <w:szCs w:val="24"/>
        </w:rPr>
      </w:pPr>
      <w:r w:rsidRPr="00203147">
        <w:rPr>
          <w:rFonts w:ascii="Verdana" w:hAnsi="Verdana"/>
          <w:b/>
          <w:sz w:val="24"/>
          <w:szCs w:val="24"/>
        </w:rPr>
        <w:t>TITULOS DE NOMEAÇÃO</w:t>
      </w:r>
    </w:p>
    <w:p w:rsidR="00203147" w:rsidRPr="00203147" w:rsidRDefault="00203147" w:rsidP="00203147">
      <w:pPr>
        <w:spacing w:after="0" w:line="240" w:lineRule="auto"/>
        <w:jc w:val="center"/>
        <w:rPr>
          <w:rFonts w:ascii="Verdana" w:hAnsi="Verdana"/>
          <w:b/>
          <w:sz w:val="24"/>
          <w:szCs w:val="24"/>
        </w:rPr>
      </w:pP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t>TÍTULO DE NOMEAÇÃO 218, DE 27 DE AGOSTO</w:t>
      </w:r>
    </w:p>
    <w:p w:rsidR="00203147" w:rsidRPr="00203147" w:rsidRDefault="00203147" w:rsidP="00203147">
      <w:pPr>
        <w:spacing w:after="0" w:line="240" w:lineRule="auto"/>
        <w:rPr>
          <w:rFonts w:ascii="Verdana" w:hAnsi="Verdana"/>
          <w:b/>
          <w:sz w:val="24"/>
          <w:szCs w:val="24"/>
        </w:rPr>
      </w:pPr>
      <w:r w:rsidRPr="00203147">
        <w:rPr>
          <w:rFonts w:ascii="Verdana" w:hAnsi="Verdana"/>
          <w:b/>
          <w:sz w:val="24"/>
          <w:szCs w:val="24"/>
        </w:rPr>
        <w:t>DE 2018</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BRUNO COVAS, Prefeito do Município de São Paulo, usando</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das atribuições que lhe são conferidas por lei,</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RESOLVE:</w:t>
      </w:r>
    </w:p>
    <w:p w:rsidR="00203147" w:rsidRPr="00203147" w:rsidRDefault="00203147" w:rsidP="00203147">
      <w:pPr>
        <w:spacing w:after="0" w:line="240" w:lineRule="auto"/>
        <w:rPr>
          <w:rFonts w:ascii="Verdana" w:hAnsi="Verdana"/>
          <w:sz w:val="24"/>
          <w:szCs w:val="24"/>
        </w:rPr>
      </w:pPr>
      <w:r w:rsidRPr="00203147">
        <w:rPr>
          <w:rFonts w:ascii="Verdana" w:hAnsi="Verdana"/>
          <w:sz w:val="24"/>
          <w:szCs w:val="24"/>
        </w:rPr>
        <w:t>NOMEAR</w:t>
      </w:r>
    </w:p>
    <w:p w:rsidR="00974E31" w:rsidRDefault="00974E31" w:rsidP="00974E31">
      <w:pPr>
        <w:spacing w:after="0" w:line="240" w:lineRule="auto"/>
        <w:jc w:val="both"/>
        <w:rPr>
          <w:rFonts w:ascii="Verdana" w:hAnsi="Verdana"/>
          <w:sz w:val="24"/>
          <w:szCs w:val="24"/>
        </w:rPr>
      </w:pPr>
    </w:p>
    <w:p w:rsidR="00203147" w:rsidRDefault="00203147" w:rsidP="00203147">
      <w:pPr>
        <w:spacing w:after="0" w:line="240" w:lineRule="auto"/>
        <w:jc w:val="both"/>
        <w:rPr>
          <w:rFonts w:ascii="Verdana" w:hAnsi="Verdana"/>
          <w:b/>
          <w:sz w:val="24"/>
          <w:szCs w:val="24"/>
        </w:rPr>
      </w:pPr>
      <w:r w:rsidRPr="00203147">
        <w:rPr>
          <w:rFonts w:ascii="Verdana" w:hAnsi="Verdana"/>
          <w:b/>
          <w:sz w:val="24"/>
          <w:szCs w:val="24"/>
        </w:rPr>
        <w:t>SECRETARIA MUNICIPAL DE DESENVOLVIMENTO ECONÔMICO</w:t>
      </w:r>
    </w:p>
    <w:p w:rsidR="00203147" w:rsidRPr="00203147" w:rsidRDefault="00203147" w:rsidP="00203147">
      <w:pPr>
        <w:spacing w:after="0" w:line="240" w:lineRule="auto"/>
        <w:jc w:val="both"/>
        <w:rPr>
          <w:rFonts w:ascii="Verdana" w:hAnsi="Verdana"/>
          <w:b/>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18. HELENA MARIA GRUNDIG MONTEIRO, RG</w:t>
      </w:r>
    </w:p>
    <w:p w:rsidR="00203147" w:rsidRPr="00203147" w:rsidRDefault="00203147" w:rsidP="00203147">
      <w:pPr>
        <w:spacing w:after="0" w:line="240" w:lineRule="auto"/>
        <w:jc w:val="both"/>
        <w:rPr>
          <w:rFonts w:ascii="Verdana" w:hAnsi="Verdana"/>
          <w:sz w:val="24"/>
          <w:szCs w:val="24"/>
        </w:rPr>
      </w:pPr>
      <w:r w:rsidRPr="00203147">
        <w:rPr>
          <w:rFonts w:ascii="Verdana" w:hAnsi="Verdana"/>
          <w:b/>
          <w:sz w:val="24"/>
          <w:szCs w:val="24"/>
        </w:rPr>
        <w:t>11.431.449-5-DICRJ</w:t>
      </w:r>
      <w:r w:rsidRPr="00203147">
        <w:rPr>
          <w:rFonts w:ascii="Verdana" w:hAnsi="Verdana"/>
          <w:sz w:val="24"/>
          <w:szCs w:val="24"/>
        </w:rPr>
        <w:t>, para exercer o cargo de Coordenador, Ref.</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DAS-15, da Coordenadoria de Desenvolvimento Econômico,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Secretaria Municipal de Desenvolvimento Econômico, constante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Decreto 58.153/2018 e da Lei 16.974/2018, vaga 15406.</w:t>
      </w: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both"/>
        <w:rPr>
          <w:rFonts w:ascii="Verdana" w:hAnsi="Verdana"/>
          <w:sz w:val="24"/>
          <w:szCs w:val="24"/>
        </w:rPr>
      </w:pPr>
      <w:r w:rsidRPr="00203147">
        <w:rPr>
          <w:rFonts w:ascii="Verdana" w:hAnsi="Verdana"/>
          <w:b/>
          <w:sz w:val="24"/>
          <w:szCs w:val="24"/>
        </w:rPr>
        <w:t>19. JOSIAS BARCELOS JUNIOR, RF 817.580.2</w:t>
      </w:r>
      <w:r w:rsidRPr="00203147">
        <w:rPr>
          <w:rFonts w:ascii="Verdana" w:hAnsi="Verdana"/>
          <w:sz w:val="24"/>
          <w:szCs w:val="24"/>
        </w:rPr>
        <w:t>, para exercer</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o cargo de Assessor Técnico II, Ref. DAS-12, da Assessoria Técnica,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Gabinete do Secretário, da Secretar</w:t>
      </w:r>
      <w:r>
        <w:rPr>
          <w:rFonts w:ascii="Verdana" w:hAnsi="Verdana"/>
          <w:sz w:val="24"/>
          <w:szCs w:val="24"/>
        </w:rPr>
        <w:t xml:space="preserve">ia Municipal de Desenvolvimento </w:t>
      </w:r>
      <w:r w:rsidRPr="00203147">
        <w:rPr>
          <w:rFonts w:ascii="Verdana" w:hAnsi="Verdana"/>
          <w:sz w:val="24"/>
          <w:szCs w:val="24"/>
        </w:rPr>
        <w:t>Econômico, constante do Decreto 58.153/2018 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Lei 16.974/2018, vaga 3238.</w:t>
      </w:r>
    </w:p>
    <w:p w:rsidR="00203147" w:rsidRDefault="00203147" w:rsidP="00203147">
      <w:pPr>
        <w:spacing w:after="0" w:line="240" w:lineRule="auto"/>
        <w:jc w:val="both"/>
        <w:rPr>
          <w:rFonts w:ascii="Verdana" w:hAnsi="Verdana"/>
          <w:sz w:val="24"/>
          <w:szCs w:val="24"/>
        </w:rPr>
      </w:pP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lastRenderedPageBreak/>
        <w:t>20. PAULO CESAR DE ABREU PAIVA JUNIOR, RG</w:t>
      </w:r>
    </w:p>
    <w:p w:rsidR="00203147" w:rsidRPr="00203147" w:rsidRDefault="00203147" w:rsidP="00203147">
      <w:pPr>
        <w:spacing w:after="0" w:line="240" w:lineRule="auto"/>
        <w:jc w:val="both"/>
        <w:rPr>
          <w:rFonts w:ascii="Verdana" w:hAnsi="Verdana"/>
          <w:sz w:val="24"/>
          <w:szCs w:val="24"/>
        </w:rPr>
      </w:pPr>
      <w:r w:rsidRPr="00203147">
        <w:rPr>
          <w:rFonts w:ascii="Verdana" w:hAnsi="Verdana"/>
          <w:b/>
          <w:sz w:val="24"/>
          <w:szCs w:val="24"/>
        </w:rPr>
        <w:t>46.033.966-7-SSP/SP</w:t>
      </w:r>
      <w:r w:rsidRPr="00203147">
        <w:rPr>
          <w:rFonts w:ascii="Verdana" w:hAnsi="Verdana"/>
          <w:sz w:val="24"/>
          <w:szCs w:val="24"/>
        </w:rPr>
        <w:t>, para exercer o cargo de Assessor Técnico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II, Ref. DAS-12, da Coordenadoria do Trabalho, da Secretaria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Municipal de Desenvolvimento Econômico, constante do Decreto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58.153/2018 e da Lei 16.974/2018, vaga 13550.</w:t>
      </w: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both"/>
        <w:rPr>
          <w:rFonts w:ascii="Verdana" w:hAnsi="Verdana"/>
          <w:sz w:val="24"/>
          <w:szCs w:val="24"/>
        </w:rPr>
      </w:pPr>
      <w:r w:rsidRPr="00203147">
        <w:rPr>
          <w:rFonts w:ascii="Verdana" w:hAnsi="Verdana"/>
          <w:b/>
          <w:sz w:val="24"/>
          <w:szCs w:val="24"/>
        </w:rPr>
        <w:t>21. IVIE MACEDO SOUSA, RF 817.860.7</w:t>
      </w:r>
      <w:r w:rsidRPr="00203147">
        <w:rPr>
          <w:rFonts w:ascii="Verdana" w:hAnsi="Verdana"/>
          <w:sz w:val="24"/>
          <w:szCs w:val="24"/>
        </w:rPr>
        <w:t>, para exercer</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o cargo de Assessor Especial, Ref. DAS-14, do Gabinete do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Coordenador, da Coordenadoria de Administração e Finanças,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Fundação Paulistana de Educação, Tecnologia e Cultura,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Secretaria Municipal de Desenvolvimento Econômico, constante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Lei 15.115/2015 e do Decreto 56.071/2015 e da Lei</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16.974/2018, vaga 17563.</w:t>
      </w: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both"/>
        <w:rPr>
          <w:rFonts w:ascii="Verdana" w:hAnsi="Verdana"/>
          <w:sz w:val="24"/>
          <w:szCs w:val="24"/>
        </w:rPr>
      </w:pPr>
      <w:r w:rsidRPr="00203147">
        <w:rPr>
          <w:rFonts w:ascii="Verdana" w:hAnsi="Verdana"/>
          <w:b/>
          <w:sz w:val="24"/>
          <w:szCs w:val="24"/>
        </w:rPr>
        <w:t>22. BRUNO FERNANDES FREIRE DE SOUZA, RF 844.174.0</w:t>
      </w:r>
      <w:r w:rsidRPr="00203147">
        <w:rPr>
          <w:rFonts w:ascii="Verdana" w:hAnsi="Verdana"/>
          <w:sz w:val="24"/>
          <w:szCs w:val="24"/>
        </w:rPr>
        <w:t>,</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para exercer o cargo de Assessor Especial, Ref. DAS-14, do Gabinete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Coordenador, da Coordenadoria de Ensino, Pesquisa 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Cultura, da Fundação Paulistana de Educação, Tecnologia e Cultura,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Secretaria Municipal de Desenvolvimento Econômico,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constante da Lei 15.115/2015 e do Decreto 56.071/2015 e da</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Lei 16.974/2018, vaga 17523.</w:t>
      </w: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center"/>
        <w:rPr>
          <w:rFonts w:ascii="Verdana" w:hAnsi="Verdana"/>
          <w:b/>
          <w:sz w:val="24"/>
          <w:szCs w:val="24"/>
        </w:rPr>
      </w:pPr>
      <w:r w:rsidRPr="00203147">
        <w:rPr>
          <w:rFonts w:ascii="Verdana" w:hAnsi="Verdana"/>
          <w:b/>
          <w:sz w:val="24"/>
          <w:szCs w:val="24"/>
        </w:rPr>
        <w:t>SECRETARIAS. Pág, 04</w:t>
      </w:r>
    </w:p>
    <w:p w:rsidR="00203147" w:rsidRDefault="00203147" w:rsidP="00203147">
      <w:pPr>
        <w:spacing w:after="0" w:line="240" w:lineRule="auto"/>
        <w:jc w:val="center"/>
        <w:rPr>
          <w:rFonts w:ascii="Verdana" w:hAnsi="Verdana"/>
          <w:sz w:val="24"/>
          <w:szCs w:val="24"/>
        </w:rPr>
      </w:pPr>
    </w:p>
    <w:p w:rsidR="00203147" w:rsidRPr="00203147" w:rsidRDefault="00203147" w:rsidP="00203147">
      <w:pPr>
        <w:spacing w:after="0" w:line="240" w:lineRule="auto"/>
        <w:jc w:val="both"/>
        <w:rPr>
          <w:rFonts w:ascii="Verdana" w:hAnsi="Verdana"/>
          <w:b/>
          <w:sz w:val="24"/>
          <w:szCs w:val="24"/>
        </w:rPr>
      </w:pPr>
      <w:r>
        <w:rPr>
          <w:rFonts w:ascii="Verdana" w:hAnsi="Verdana"/>
          <w:b/>
          <w:sz w:val="24"/>
          <w:szCs w:val="24"/>
        </w:rPr>
        <w:t xml:space="preserve">TRABALHO E </w:t>
      </w:r>
      <w:r w:rsidRPr="00203147">
        <w:rPr>
          <w:rFonts w:ascii="Verdana" w:hAnsi="Verdana"/>
          <w:b/>
          <w:sz w:val="24"/>
          <w:szCs w:val="24"/>
        </w:rPr>
        <w:t>EMPREENDEDORISMO</w:t>
      </w:r>
    </w:p>
    <w:p w:rsidR="00203147" w:rsidRDefault="00203147" w:rsidP="00203147">
      <w:pPr>
        <w:spacing w:after="0" w:line="240" w:lineRule="auto"/>
        <w:jc w:val="both"/>
        <w:rPr>
          <w:rFonts w:ascii="Verdana" w:hAnsi="Verdana"/>
          <w:b/>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GABINETE DA SECRETÁRIA</w:t>
      </w:r>
    </w:p>
    <w:p w:rsidR="00203147" w:rsidRDefault="00203147" w:rsidP="00203147">
      <w:pPr>
        <w:spacing w:after="0" w:line="240" w:lineRule="auto"/>
        <w:jc w:val="both"/>
        <w:rPr>
          <w:rFonts w:ascii="Verdana" w:hAnsi="Verdana"/>
          <w:b/>
          <w:sz w:val="24"/>
          <w:szCs w:val="24"/>
        </w:rPr>
      </w:pPr>
      <w:r w:rsidRPr="00203147">
        <w:rPr>
          <w:rFonts w:ascii="Verdana" w:hAnsi="Verdana"/>
          <w:b/>
          <w:sz w:val="24"/>
          <w:szCs w:val="24"/>
        </w:rPr>
        <w:t xml:space="preserve"> </w:t>
      </w: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EXTRATO</w:t>
      </w: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6064.2018/0000844-4</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TERMO DE COOPERAÇÃO Nº 002/2018/SMTE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Partícipes: Secretaria Municipal do Desenvolvimento Econômico,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Ministério Público do Estado de São Paulo, Tribunal de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Justiça do Estado de São Paulo, Defensoria Pública do Estado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de São Paulo, Ordem dos Advogados do Brasil – Seccional de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São Paulo e a Entidade das Nações Unidas para a Igualdade de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Gênero e o Empoderamento das Mulheres.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 xml:space="preserve">Objeto: Implantação do </w:t>
      </w:r>
      <w:r w:rsidRPr="00203147">
        <w:rPr>
          <w:rFonts w:ascii="Verdana" w:hAnsi="Verdana"/>
          <w:b/>
          <w:sz w:val="24"/>
          <w:szCs w:val="24"/>
        </w:rPr>
        <w:t>Projeto Tem Saída</w:t>
      </w:r>
      <w:r w:rsidRPr="00203147">
        <w:rPr>
          <w:rFonts w:ascii="Verdana" w:hAnsi="Verdana"/>
          <w:sz w:val="24"/>
          <w:szCs w:val="24"/>
        </w:rPr>
        <w:t>, que consiste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no apoio à autonomia financeira das mulheres em situação de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violência doméstica e inserção no mercado de trabalho, sem</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repasse financeiro entre as parceiras.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Vigência: 12 (doze) meses a partir da data da assinatura.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Data da assinatura: 06/08/2018.</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Signatários: Aline Cardoso, pela SMDE; Gianpaolo Poggio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Smanio, pelo MP; Manoel de Queiroz Pereira Calças, pelo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TJSP; Davi Eduardo Depiné Filho, pela DEFENSORIA PÚBLICA;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Marcos da Costa, pela OAB/SP; e Nadine Gasman, pela ONU</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MULHERES.</w:t>
      </w: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lastRenderedPageBreak/>
        <w:t>COORDENADORIA DE SEGURANÇA ALIMENTAR</w:t>
      </w:r>
    </w:p>
    <w:p w:rsidR="00203147" w:rsidRDefault="00203147" w:rsidP="00203147">
      <w:pPr>
        <w:spacing w:after="0" w:line="240" w:lineRule="auto"/>
        <w:jc w:val="both"/>
        <w:rPr>
          <w:rFonts w:ascii="Verdana" w:hAnsi="Verdana"/>
          <w:b/>
          <w:sz w:val="24"/>
          <w:szCs w:val="24"/>
        </w:rPr>
      </w:pPr>
      <w:r w:rsidRPr="00203147">
        <w:rPr>
          <w:rFonts w:ascii="Verdana" w:hAnsi="Verdana"/>
          <w:b/>
          <w:sz w:val="24"/>
          <w:szCs w:val="24"/>
        </w:rPr>
        <w:t>E NUTRICIONAL</w:t>
      </w:r>
    </w:p>
    <w:p w:rsidR="00203147" w:rsidRPr="00203147" w:rsidRDefault="00203147" w:rsidP="00203147">
      <w:pPr>
        <w:spacing w:after="0" w:line="240" w:lineRule="auto"/>
        <w:jc w:val="both"/>
        <w:rPr>
          <w:rFonts w:ascii="Verdana" w:hAnsi="Verdana"/>
          <w:b/>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DESPACHOS DO COORDENADOR</w:t>
      </w: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2013-0.371.906-8</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Hildo Damario Mendes Pacheco – Solicita Regularização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dos Boxes 25 e 26, rua J, da Central de Abastecimento do Pátio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Pari. 1. À vista dos elementos que instruem o presente processo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administrativo, notadamente da manifestação do Chefe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Assessoria Técnica (fls. 53/54), bem como da manifestação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área competente, Supervisão de Mercados e Sacolões (fls.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52), que acolho e adoto como razões de decidir, pelas competências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conferidas pelo artigo 31, e incisos IV e IX, do Artigo 28</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Decreto nº. 58.153/2018, DEFIRO o pedido de Regularização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Termo de Permissão de Uso dos Boxes 25 e 26, da Rua J,</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Central de Abastecimento Pátio do Pari, localizado na Rua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Santa Rosa, s/n, Pari, São Paulo/SP, ocupado pela empresa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Hildo Damario Mendes Pacheco, devidamente inscrita no CNPJ/</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MF sob o nº 53.633.590/0001-56, em razão do cadastramento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da permissionária na Portaria Intersecretarial nº 06/SMSP/</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SEMDET/2011, que disciplinou os comerciantes cadastrados na</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Central de Abastecimento Pátio do Pari.</w:t>
      </w:r>
    </w:p>
    <w:p w:rsidR="00203147" w:rsidRDefault="00203147" w:rsidP="00203147">
      <w:pPr>
        <w:spacing w:after="0" w:line="240" w:lineRule="auto"/>
        <w:jc w:val="both"/>
        <w:rPr>
          <w:rFonts w:ascii="Verdana" w:hAnsi="Verdana"/>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2013-0.371.996-3</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Maria de Fatima da Silva Costa – Solicita Regularização dos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Boxes 40 e 41, rua H, da Central de Abastecimento do Pátio do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Pari. 1. À vista dos elementos que instruem o presente processo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administrativo, notadamente da manifestação do Chefe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Assessoria Técnica (fls. 28/29), bem como da manifestação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área competente, Supervisão de Mercados e Sacolões (fls. 27),</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que acolho e adoto como razões de decidir, pelas competências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conferidas pelo artigo 31, e incisos IV e IX, do Artigo 28 do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Decreto nº. 58.153/2018, DEFIRO o pedido de Regularização do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Termo de Permissão de Uso dos Boxes 40 e 41, da Rua H,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Central de Abastecimento Pátio do Pari, localizado na Rua Santa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Rosa, s/n, Pari, São Paulo/SP, ocupado pela empresa Maria de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Fatima da Silva Costa, devidamente inscrita no CNPJ/MF sob 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 xml:space="preserve">nº 29.106.868/0001-52, em razão do </w:t>
      </w:r>
      <w:r>
        <w:rPr>
          <w:rFonts w:ascii="Verdana" w:hAnsi="Verdana"/>
          <w:sz w:val="24"/>
          <w:szCs w:val="24"/>
        </w:rPr>
        <w:t xml:space="preserve">cadastramento da permissionária </w:t>
      </w:r>
      <w:r w:rsidRPr="00203147">
        <w:rPr>
          <w:rFonts w:ascii="Verdana" w:hAnsi="Verdana"/>
          <w:sz w:val="24"/>
          <w:szCs w:val="24"/>
        </w:rPr>
        <w:t>na Portaria Intersecretarial nº 06/SMSP/SEMDET/2011,</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que disciplinou os comerciantes cadastrados na Central de</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Abastecimento Pátio do Pari.</w:t>
      </w:r>
    </w:p>
    <w:p w:rsidR="00203147" w:rsidRDefault="00203147" w:rsidP="00203147">
      <w:pPr>
        <w:spacing w:after="0" w:line="240" w:lineRule="auto"/>
        <w:jc w:val="both"/>
        <w:rPr>
          <w:rFonts w:ascii="Verdana" w:hAnsi="Verdana"/>
          <w:sz w:val="24"/>
          <w:szCs w:val="24"/>
        </w:rPr>
      </w:pPr>
    </w:p>
    <w:p w:rsidR="00203147" w:rsidRDefault="00203147" w:rsidP="00203147">
      <w:pPr>
        <w:spacing w:after="0" w:line="240" w:lineRule="auto"/>
        <w:jc w:val="both"/>
        <w:rPr>
          <w:rFonts w:ascii="Verdana" w:hAnsi="Verdana"/>
          <w:b/>
          <w:sz w:val="24"/>
          <w:szCs w:val="24"/>
        </w:rPr>
      </w:pPr>
    </w:p>
    <w:p w:rsidR="00203147" w:rsidRDefault="00203147" w:rsidP="00203147">
      <w:pPr>
        <w:spacing w:after="0" w:line="240" w:lineRule="auto"/>
        <w:jc w:val="both"/>
        <w:rPr>
          <w:rFonts w:ascii="Verdana" w:hAnsi="Verdana"/>
          <w:b/>
          <w:sz w:val="24"/>
          <w:szCs w:val="24"/>
        </w:rPr>
      </w:pPr>
    </w:p>
    <w:p w:rsidR="00203147" w:rsidRDefault="00203147" w:rsidP="00203147">
      <w:pPr>
        <w:spacing w:after="0" w:line="240" w:lineRule="auto"/>
        <w:jc w:val="both"/>
        <w:rPr>
          <w:rFonts w:ascii="Verdana" w:hAnsi="Verdana"/>
          <w:b/>
          <w:sz w:val="24"/>
          <w:szCs w:val="24"/>
        </w:rPr>
      </w:pPr>
    </w:p>
    <w:p w:rsidR="00203147" w:rsidRDefault="00203147" w:rsidP="00203147">
      <w:pPr>
        <w:spacing w:after="0" w:line="240" w:lineRule="auto"/>
        <w:jc w:val="both"/>
        <w:rPr>
          <w:rFonts w:ascii="Verdana" w:hAnsi="Verdana"/>
          <w:b/>
          <w:sz w:val="24"/>
          <w:szCs w:val="24"/>
        </w:rPr>
      </w:pPr>
    </w:p>
    <w:p w:rsidR="00203147" w:rsidRDefault="00203147" w:rsidP="00203147">
      <w:pPr>
        <w:spacing w:after="0" w:line="240" w:lineRule="auto"/>
        <w:jc w:val="both"/>
        <w:rPr>
          <w:rFonts w:ascii="Verdana" w:hAnsi="Verdana"/>
          <w:b/>
          <w:sz w:val="24"/>
          <w:szCs w:val="24"/>
        </w:rPr>
      </w:pP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lastRenderedPageBreak/>
        <w:t>2018-0.005.521-4</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1. À vista dos elementos que instruem o presente processo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administrativo, notadamente da manifestação do Chefe da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Assessoria Técnica (fls.24), e da manifestação da área competente,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Supervisão de Mercados e Sacolões (fls.15), que acolho 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adoto como razões de decidir, pela competência conferida pelo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artigo 31, do Decreto nº. 58.153, de 22 de março de 2018, e 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esta Coordenadoria, consoante o disposto nos incisos IV e IX</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artigo 28, do mesmo diploma legal, e em razão da violação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ao disposto no artigo 25, inciso II, do Decreto nº 41.425/01</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Suspendo Pelo Prazo de 07 ( sete) Dias, com fundamento no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inciso II, artigo 25, do parágrafo único do Decreto nº 41.425/01,</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as atividades da empresa permissionária Mauro S. Jorge- ME,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devidamente inscrito no CNPJ/MF sob o nº 18.288.028/0002-1,</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permissionário do box 11 a 13, Rua G, da Central de Abastecimento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Pátio do Pari- Centro, São Paulo-SP. 2. Outrossim, certifico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a abertura do prazo de 15 (quinze) dias, para interposição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de eventuais recursos, a teor do que prevê o art. 36 da Lei nº</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14.141/2006.</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 xml:space="preserve"> </w:t>
      </w:r>
    </w:p>
    <w:p w:rsidR="00203147" w:rsidRPr="00203147" w:rsidRDefault="00203147" w:rsidP="00203147">
      <w:pPr>
        <w:spacing w:after="0" w:line="240" w:lineRule="auto"/>
        <w:jc w:val="both"/>
        <w:rPr>
          <w:rFonts w:ascii="Verdana" w:hAnsi="Verdana"/>
          <w:b/>
          <w:sz w:val="24"/>
          <w:szCs w:val="24"/>
        </w:rPr>
      </w:pPr>
      <w:r w:rsidRPr="00203147">
        <w:rPr>
          <w:rFonts w:ascii="Verdana" w:hAnsi="Verdana"/>
          <w:b/>
          <w:sz w:val="24"/>
          <w:szCs w:val="24"/>
        </w:rPr>
        <w:t>2017-0.125.202-0</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ITIBA COMÉRCIO DE FRUTAS E LEGUMES LTDA – ME –</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Solicita alteração societária e utilização de excedente de área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do Box 50, no Mercado Municipal Kinjo Yamato. À vista dos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elementos que instruem o presente processo administrativo,</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notadamente da manifestação do Chefe da Assessoria Técnica</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(fls. 48/49), bem como da manifestaçã</w:t>
      </w:r>
      <w:r>
        <w:rPr>
          <w:rFonts w:ascii="Verdana" w:hAnsi="Verdana"/>
          <w:sz w:val="24"/>
          <w:szCs w:val="24"/>
        </w:rPr>
        <w:t xml:space="preserve">o da Comissão Multiprofissional </w:t>
      </w:r>
      <w:r w:rsidRPr="00203147">
        <w:rPr>
          <w:rFonts w:ascii="Verdana" w:hAnsi="Verdana"/>
          <w:sz w:val="24"/>
          <w:szCs w:val="24"/>
        </w:rPr>
        <w:t>(fl. 39) e do deferimento da área competente,</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qual seja a Supervisão de Equipamentos de Abastecimentos</w:t>
      </w:r>
    </w:p>
    <w:p w:rsidR="00203147" w:rsidRPr="00203147" w:rsidRDefault="00203147" w:rsidP="00203147">
      <w:pPr>
        <w:spacing w:after="0" w:line="240" w:lineRule="auto"/>
        <w:jc w:val="both"/>
        <w:rPr>
          <w:rFonts w:ascii="Verdana" w:hAnsi="Verdana"/>
          <w:sz w:val="24"/>
          <w:szCs w:val="24"/>
        </w:rPr>
      </w:pPr>
      <w:r w:rsidRPr="00203147">
        <w:rPr>
          <w:rFonts w:ascii="Verdana" w:hAnsi="Verdana"/>
          <w:sz w:val="24"/>
          <w:szCs w:val="24"/>
        </w:rPr>
        <w:t>(fl. 38), que acolho e adoto como razões de decidir, pela competência</w:t>
      </w:r>
    </w:p>
    <w:p w:rsidR="00203147" w:rsidRDefault="00203147" w:rsidP="00203147">
      <w:pPr>
        <w:spacing w:after="0" w:line="240" w:lineRule="auto"/>
        <w:jc w:val="both"/>
        <w:rPr>
          <w:rFonts w:ascii="Verdana" w:hAnsi="Verdana"/>
          <w:sz w:val="24"/>
          <w:szCs w:val="24"/>
        </w:rPr>
      </w:pPr>
      <w:r w:rsidRPr="00203147">
        <w:rPr>
          <w:rFonts w:ascii="Verdana" w:hAnsi="Verdana"/>
          <w:sz w:val="24"/>
          <w:szCs w:val="24"/>
        </w:rPr>
        <w:t>conferida pelos incis</w:t>
      </w:r>
      <w:r>
        <w:rPr>
          <w:rFonts w:ascii="Verdana" w:hAnsi="Verdana"/>
          <w:sz w:val="24"/>
          <w:szCs w:val="24"/>
        </w:rPr>
        <w:t xml:space="preserve">os IV e IX, art. 28, do Decreto </w:t>
      </w:r>
      <w:r w:rsidRPr="00203147">
        <w:rPr>
          <w:rFonts w:ascii="Verdana" w:hAnsi="Verdana"/>
          <w:sz w:val="24"/>
          <w:szCs w:val="24"/>
        </w:rPr>
        <w:t>nº 58.153/2018, Autorizo o pedido de Alteração de em</w:t>
      </w:r>
      <w:r>
        <w:rPr>
          <w:rFonts w:ascii="Verdana" w:hAnsi="Verdana"/>
          <w:sz w:val="24"/>
          <w:szCs w:val="24"/>
        </w:rPr>
        <w:t xml:space="preserve">presa </w:t>
      </w:r>
      <w:r w:rsidRPr="00203147">
        <w:rPr>
          <w:rFonts w:ascii="Verdana" w:hAnsi="Verdana"/>
          <w:sz w:val="24"/>
          <w:szCs w:val="24"/>
        </w:rPr>
        <w:t>Individual para Limitada e Alteraç</w:t>
      </w:r>
      <w:r>
        <w:rPr>
          <w:rFonts w:ascii="Verdana" w:hAnsi="Verdana"/>
          <w:sz w:val="24"/>
          <w:szCs w:val="24"/>
        </w:rPr>
        <w:t xml:space="preserve">ão Societária (fls. 16/17), bem </w:t>
      </w:r>
      <w:r w:rsidRPr="00203147">
        <w:rPr>
          <w:rFonts w:ascii="Verdana" w:hAnsi="Verdana"/>
          <w:sz w:val="24"/>
          <w:szCs w:val="24"/>
        </w:rPr>
        <w:t>como a Utilização de Excesso</w:t>
      </w:r>
      <w:r>
        <w:rPr>
          <w:rFonts w:ascii="Verdana" w:hAnsi="Verdana"/>
          <w:sz w:val="24"/>
          <w:szCs w:val="24"/>
        </w:rPr>
        <w:t xml:space="preserve"> de Área de 2,10m² (dois metros </w:t>
      </w:r>
      <w:r w:rsidRPr="00203147">
        <w:rPr>
          <w:rFonts w:ascii="Verdana" w:hAnsi="Verdana"/>
          <w:sz w:val="24"/>
          <w:szCs w:val="24"/>
        </w:rPr>
        <w:t>e dez centímetros quadrados</w:t>
      </w:r>
      <w:r>
        <w:rPr>
          <w:rFonts w:ascii="Verdana" w:hAnsi="Verdana"/>
          <w:sz w:val="24"/>
          <w:szCs w:val="24"/>
        </w:rPr>
        <w:t xml:space="preserve">) formulado pela permissionária </w:t>
      </w:r>
      <w:r w:rsidRPr="00203147">
        <w:rPr>
          <w:rFonts w:ascii="Verdana" w:hAnsi="Verdana"/>
          <w:sz w:val="24"/>
          <w:szCs w:val="24"/>
        </w:rPr>
        <w:t>ITIBA COMÉRCIO DE FRUTA</w:t>
      </w:r>
      <w:r>
        <w:rPr>
          <w:rFonts w:ascii="Verdana" w:hAnsi="Verdana"/>
          <w:sz w:val="24"/>
          <w:szCs w:val="24"/>
        </w:rPr>
        <w:t xml:space="preserve">S E LEGUMES LTDA - ME, inscrita </w:t>
      </w:r>
      <w:r w:rsidRPr="00203147">
        <w:rPr>
          <w:rFonts w:ascii="Verdana" w:hAnsi="Verdana"/>
          <w:sz w:val="24"/>
          <w:szCs w:val="24"/>
        </w:rPr>
        <w:t>no CNPJ/MF nº 04.944.531/0001-9</w:t>
      </w:r>
      <w:r>
        <w:rPr>
          <w:rFonts w:ascii="Verdana" w:hAnsi="Verdana"/>
          <w:sz w:val="24"/>
          <w:szCs w:val="24"/>
        </w:rPr>
        <w:t xml:space="preserve">3, Box 50, do Mercado Municipal Kinjo Yamato, localizado na Rua da Cantareira, nº 377, </w:t>
      </w:r>
      <w:r w:rsidRPr="00203147">
        <w:rPr>
          <w:rFonts w:ascii="Verdana" w:hAnsi="Verdana"/>
          <w:sz w:val="24"/>
          <w:szCs w:val="24"/>
        </w:rPr>
        <w:t>Centro, da cidade de São Paulo/SP.</w:t>
      </w:r>
    </w:p>
    <w:p w:rsidR="00AF00AF" w:rsidRDefault="00AF00AF" w:rsidP="00203147">
      <w:pPr>
        <w:spacing w:after="0" w:line="240" w:lineRule="auto"/>
        <w:jc w:val="both"/>
        <w:rPr>
          <w:rFonts w:ascii="Verdana" w:hAnsi="Verdana"/>
          <w:sz w:val="24"/>
          <w:szCs w:val="24"/>
        </w:rPr>
      </w:pPr>
    </w:p>
    <w:p w:rsidR="00526CFE" w:rsidRDefault="00526CFE" w:rsidP="00203147">
      <w:pPr>
        <w:spacing w:after="0" w:line="240" w:lineRule="auto"/>
        <w:jc w:val="both"/>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Default="00526CFE" w:rsidP="00526CFE">
      <w:pPr>
        <w:spacing w:after="0" w:line="240" w:lineRule="auto"/>
        <w:jc w:val="center"/>
        <w:rPr>
          <w:rFonts w:ascii="Verdana" w:hAnsi="Verdana"/>
          <w:sz w:val="24"/>
          <w:szCs w:val="24"/>
        </w:rPr>
      </w:pPr>
    </w:p>
    <w:p w:rsidR="00526CFE" w:rsidRPr="00526CFE" w:rsidRDefault="00526CFE" w:rsidP="00526CFE">
      <w:pPr>
        <w:spacing w:after="0" w:line="240" w:lineRule="auto"/>
        <w:jc w:val="center"/>
        <w:rPr>
          <w:rFonts w:ascii="Verdana" w:hAnsi="Verdana"/>
          <w:b/>
          <w:sz w:val="24"/>
          <w:szCs w:val="24"/>
        </w:rPr>
      </w:pPr>
      <w:r w:rsidRPr="00526CFE">
        <w:rPr>
          <w:rFonts w:ascii="Verdana" w:hAnsi="Verdana"/>
          <w:b/>
          <w:sz w:val="24"/>
          <w:szCs w:val="24"/>
        </w:rPr>
        <w:lastRenderedPageBreak/>
        <w:t>JUSTIÇA</w:t>
      </w:r>
    </w:p>
    <w:p w:rsidR="00526CFE" w:rsidRPr="00526CFE" w:rsidRDefault="00526CFE" w:rsidP="00526CFE">
      <w:pPr>
        <w:spacing w:after="0" w:line="240" w:lineRule="auto"/>
        <w:jc w:val="center"/>
        <w:rPr>
          <w:rFonts w:ascii="Verdana" w:hAnsi="Verdana"/>
          <w:b/>
          <w:sz w:val="24"/>
          <w:szCs w:val="24"/>
        </w:rPr>
      </w:pP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GABINETE DO SECRETÁRIO</w:t>
      </w:r>
    </w:p>
    <w:p w:rsidR="00AF00AF" w:rsidRPr="00526CFE" w:rsidRDefault="00AF00AF" w:rsidP="00203147">
      <w:pPr>
        <w:spacing w:after="0" w:line="240" w:lineRule="auto"/>
        <w:jc w:val="both"/>
        <w:rPr>
          <w:rFonts w:ascii="Verdana" w:hAnsi="Verdana"/>
          <w:b/>
          <w:sz w:val="24"/>
          <w:szCs w:val="24"/>
        </w:rPr>
      </w:pP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SISTEMA MUNICIPAL DE PROCESSOS - SIMPROC</w:t>
      </w: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DESPACHOS: LISTA 2018-2-158</w:t>
      </w: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DEPARTAMENTO DE DEFESA DO MEIO AMBIENTE E DO</w:t>
      </w: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PATRIMONIO</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ENDERECO: AVENIDA DA LIBERDADE, 103 - 7 ANDAR</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PROCESSOS DA UNIDADE SNJ/DEMAP-G</w:t>
      </w: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1990-0.007.252-2 CAIXA ECONOMICA FEDERAL</w:t>
      </w:r>
    </w:p>
    <w:p w:rsidR="00526CFE" w:rsidRDefault="00526CFE" w:rsidP="00526CFE">
      <w:pPr>
        <w:spacing w:after="0" w:line="240" w:lineRule="auto"/>
        <w:jc w:val="both"/>
        <w:rPr>
          <w:rFonts w:ascii="Verdana" w:hAnsi="Verdana"/>
          <w:sz w:val="24"/>
          <w:szCs w:val="24"/>
        </w:rPr>
      </w:pPr>
      <w:r w:rsidRPr="00526CFE">
        <w:rPr>
          <w:rFonts w:ascii="Verdana" w:hAnsi="Verdana"/>
          <w:sz w:val="24"/>
          <w:szCs w:val="24"/>
        </w:rPr>
        <w:t>ETIQUETA 23-003.716-90-37</w:t>
      </w:r>
    </w:p>
    <w:p w:rsidR="00526CFE" w:rsidRDefault="00526CFE" w:rsidP="00526CFE">
      <w:pPr>
        <w:spacing w:after="0" w:line="240" w:lineRule="auto"/>
        <w:jc w:val="both"/>
        <w:rPr>
          <w:rFonts w:ascii="Verdana" w:hAnsi="Verdana"/>
          <w:sz w:val="24"/>
          <w:szCs w:val="24"/>
        </w:rPr>
      </w:pP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DOCUMENTAL</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526CFE" w:rsidRPr="00526CFE" w:rsidRDefault="00526CFE" w:rsidP="00526CFE">
      <w:pPr>
        <w:spacing w:after="0" w:line="240" w:lineRule="auto"/>
        <w:jc w:val="both"/>
        <w:rPr>
          <w:rFonts w:ascii="Verdana" w:hAnsi="Verdana"/>
          <w:b/>
          <w:sz w:val="24"/>
          <w:szCs w:val="24"/>
        </w:rPr>
      </w:pPr>
      <w:r w:rsidRPr="00526CFE">
        <w:rPr>
          <w:rFonts w:ascii="Verdana" w:hAnsi="Verdana"/>
          <w:b/>
          <w:sz w:val="24"/>
          <w:szCs w:val="24"/>
        </w:rPr>
        <w:t>2011-0.324.055-9 DEPARTAMENTO DE DEFESA MEIO</w:t>
      </w:r>
    </w:p>
    <w:p w:rsidR="00526CFE" w:rsidRDefault="00526CFE" w:rsidP="00526CFE">
      <w:pPr>
        <w:spacing w:after="0" w:line="240" w:lineRule="auto"/>
        <w:jc w:val="both"/>
        <w:rPr>
          <w:rFonts w:ascii="Verdana" w:hAnsi="Verdana"/>
          <w:b/>
          <w:sz w:val="24"/>
          <w:szCs w:val="24"/>
        </w:rPr>
      </w:pPr>
      <w:r w:rsidRPr="00526CFE">
        <w:rPr>
          <w:rFonts w:ascii="Verdana" w:hAnsi="Verdana"/>
          <w:b/>
          <w:sz w:val="24"/>
          <w:szCs w:val="24"/>
        </w:rPr>
        <w:t>AMBIENTE E PATRIMONIO</w:t>
      </w:r>
    </w:p>
    <w:p w:rsidR="004C1076" w:rsidRPr="00526CFE" w:rsidRDefault="004C1076" w:rsidP="00526CFE">
      <w:pPr>
        <w:spacing w:after="0" w:line="240" w:lineRule="auto"/>
        <w:jc w:val="both"/>
        <w:rPr>
          <w:rFonts w:ascii="Verdana" w:hAnsi="Verdana"/>
          <w:b/>
          <w:sz w:val="24"/>
          <w:szCs w:val="24"/>
        </w:rPr>
      </w:pP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DOCUMENTAL</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2014-0.009.932-0 MARIO KAZUO SAITO</w:t>
      </w:r>
    </w:p>
    <w:p w:rsidR="004C1076" w:rsidRDefault="004C1076" w:rsidP="00526CFE">
      <w:pPr>
        <w:spacing w:after="0" w:line="240" w:lineRule="auto"/>
        <w:jc w:val="both"/>
        <w:rPr>
          <w:rFonts w:ascii="Verdana" w:hAnsi="Verdana"/>
          <w:b/>
          <w:sz w:val="24"/>
          <w:szCs w:val="24"/>
        </w:rPr>
      </w:pP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DOCUMENTAL</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2014-0.009.933-8 MARIO KAZUO SAITO</w:t>
      </w:r>
    </w:p>
    <w:p w:rsidR="004C1076" w:rsidRDefault="004C1076" w:rsidP="00526CFE">
      <w:pPr>
        <w:spacing w:after="0" w:line="240" w:lineRule="auto"/>
        <w:jc w:val="both"/>
        <w:rPr>
          <w:rFonts w:ascii="Verdana" w:hAnsi="Verdana"/>
          <w:b/>
          <w:sz w:val="24"/>
          <w:szCs w:val="24"/>
        </w:rPr>
      </w:pP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DOCUMENTAL</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2015-0.010.860-6 DEPARTAMENTO DE DEFESA MEIO</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AMBIENTE E PATRIMONIO</w:t>
      </w:r>
    </w:p>
    <w:p w:rsidR="004C1076" w:rsidRDefault="004C1076" w:rsidP="00526CFE">
      <w:pPr>
        <w:spacing w:after="0" w:line="240" w:lineRule="auto"/>
        <w:jc w:val="both"/>
        <w:rPr>
          <w:rFonts w:ascii="Verdana" w:hAnsi="Verdana"/>
          <w:b/>
          <w:sz w:val="24"/>
          <w:szCs w:val="24"/>
        </w:rPr>
      </w:pP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DOCUMENTAL</w:t>
      </w:r>
    </w:p>
    <w:p w:rsidR="00526CFE" w:rsidRP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2016-0.041.814-3 ASSOCIACAO DOS MORADORES DO</w:t>
      </w: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SITIO ITABERABA</w:t>
      </w:r>
    </w:p>
    <w:p w:rsidR="004C1076" w:rsidRDefault="004C1076" w:rsidP="00526CFE">
      <w:pPr>
        <w:spacing w:after="0" w:line="240" w:lineRule="auto"/>
        <w:jc w:val="both"/>
        <w:rPr>
          <w:rFonts w:ascii="Verdana" w:hAnsi="Verdana"/>
          <w:b/>
          <w:sz w:val="24"/>
          <w:szCs w:val="24"/>
        </w:rPr>
      </w:pPr>
    </w:p>
    <w:p w:rsidR="00526CFE" w:rsidRPr="004C1076" w:rsidRDefault="00526CFE" w:rsidP="00526CFE">
      <w:pPr>
        <w:spacing w:after="0" w:line="240" w:lineRule="auto"/>
        <w:jc w:val="both"/>
        <w:rPr>
          <w:rFonts w:ascii="Verdana" w:hAnsi="Verdana"/>
          <w:b/>
          <w:sz w:val="24"/>
          <w:szCs w:val="24"/>
        </w:rPr>
      </w:pPr>
      <w:r w:rsidRPr="004C1076">
        <w:rPr>
          <w:rFonts w:ascii="Verdana" w:hAnsi="Verdana"/>
          <w:b/>
          <w:sz w:val="24"/>
          <w:szCs w:val="24"/>
        </w:rPr>
        <w:t>DOCUMENTAL</w:t>
      </w:r>
    </w:p>
    <w:p w:rsidR="00526CFE" w:rsidRDefault="00526CFE" w:rsidP="00526CFE">
      <w:pPr>
        <w:spacing w:after="0" w:line="240" w:lineRule="auto"/>
        <w:jc w:val="both"/>
        <w:rPr>
          <w:rFonts w:ascii="Verdana" w:hAnsi="Verdana"/>
          <w:sz w:val="24"/>
          <w:szCs w:val="24"/>
        </w:rPr>
      </w:pPr>
      <w:r w:rsidRPr="00526CFE">
        <w:rPr>
          <w:rFonts w:ascii="Verdana" w:hAnsi="Verdana"/>
          <w:sz w:val="24"/>
          <w:szCs w:val="24"/>
        </w:rPr>
        <w:t>NADA MAIS HAVENDO A TRATAR, ARQUIVE-SE.</w:t>
      </w:r>
    </w:p>
    <w:p w:rsidR="004C1076" w:rsidRDefault="004C1076" w:rsidP="00526CFE">
      <w:pPr>
        <w:spacing w:after="0" w:line="240" w:lineRule="auto"/>
        <w:jc w:val="both"/>
        <w:rPr>
          <w:rFonts w:ascii="Verdana" w:hAnsi="Verdana"/>
          <w:sz w:val="24"/>
          <w:szCs w:val="24"/>
        </w:rPr>
      </w:pP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SISTEMA ELETRONICO DE INFORMACOES - SEI</w:t>
      </w:r>
    </w:p>
    <w:p w:rsidR="004C1076" w:rsidRPr="004C1076" w:rsidRDefault="004C1076" w:rsidP="004C1076">
      <w:pPr>
        <w:tabs>
          <w:tab w:val="left" w:pos="3450"/>
        </w:tabs>
        <w:spacing w:after="0" w:line="240" w:lineRule="auto"/>
        <w:jc w:val="both"/>
        <w:rPr>
          <w:rFonts w:ascii="Verdana" w:hAnsi="Verdana"/>
          <w:b/>
          <w:sz w:val="24"/>
          <w:szCs w:val="24"/>
        </w:rPr>
      </w:pPr>
      <w:r w:rsidRPr="004C1076">
        <w:rPr>
          <w:rFonts w:ascii="Verdana" w:hAnsi="Verdana"/>
          <w:b/>
          <w:sz w:val="24"/>
          <w:szCs w:val="24"/>
        </w:rPr>
        <w:t>DESPACHOS: LISTA 141</w:t>
      </w:r>
      <w:r w:rsidRPr="004C1076">
        <w:rPr>
          <w:rFonts w:ascii="Verdana" w:hAnsi="Verdana"/>
          <w:b/>
          <w:sz w:val="24"/>
          <w:szCs w:val="24"/>
        </w:rPr>
        <w:tab/>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PROCURADORIA GERAL DO MUNICíPIO</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ENDERECO: VIADUTO DO CHá, 15</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6021.2018/0022534-3 - Pagamentos: custas judiciais,</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diligências, assistentes técnicos, peritos e despesas de</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cartórios Despacho pagamento nº 1.068 - FISC G</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Interessados: FERNANDO PAIVA RODRIGUES - Oficial</w:t>
      </w:r>
    </w:p>
    <w:p w:rsidR="004C1076" w:rsidRDefault="004C1076" w:rsidP="004C1076">
      <w:pPr>
        <w:spacing w:after="0" w:line="240" w:lineRule="auto"/>
        <w:jc w:val="both"/>
        <w:rPr>
          <w:rFonts w:ascii="Verdana" w:hAnsi="Verdana"/>
          <w:b/>
          <w:sz w:val="24"/>
          <w:szCs w:val="24"/>
        </w:rPr>
      </w:pPr>
      <w:r w:rsidRPr="004C1076">
        <w:rPr>
          <w:rFonts w:ascii="Verdana" w:hAnsi="Verdana"/>
          <w:b/>
          <w:sz w:val="24"/>
          <w:szCs w:val="24"/>
        </w:rPr>
        <w:t>de Justiça</w:t>
      </w:r>
      <w:r>
        <w:rPr>
          <w:rFonts w:ascii="Verdana" w:hAnsi="Verdana"/>
          <w:b/>
          <w:sz w:val="24"/>
          <w:szCs w:val="24"/>
        </w:rPr>
        <w:t>.</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lastRenderedPageBreak/>
        <w:t>Em face dos elementos constantes dos autos do SEI nº</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6021.2018/00225343, em especial das manifestações de FISC</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122 e 42 (010285620 e 010397021), mapa mensal de mandados,</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documentos n° 010283558 e 010283618 e a nota de</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reserva de recursos (010283953) para suportar a despesa</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&amp;ndash; nota de reserva 51.172, observadas as formalidades</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legais, regulamentares e cautelas de praxe, com fundamento</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na Portaria n° 01/2017 - PGM/CGGM, o Procurador Diretor do</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Departamento Fiscal da Procuradoria Geral do Município da</w:t>
      </w:r>
    </w:p>
    <w:p w:rsidR="004C1076" w:rsidRPr="004C1076" w:rsidRDefault="004C1076" w:rsidP="004C1076">
      <w:pPr>
        <w:spacing w:after="0" w:line="240" w:lineRule="auto"/>
        <w:jc w:val="both"/>
        <w:rPr>
          <w:rFonts w:ascii="Verdana" w:hAnsi="Verdana"/>
          <w:b/>
          <w:sz w:val="24"/>
          <w:szCs w:val="24"/>
        </w:rPr>
      </w:pPr>
      <w:r w:rsidRPr="004C1076">
        <w:rPr>
          <w:rFonts w:ascii="Verdana" w:hAnsi="Verdana"/>
          <w:sz w:val="24"/>
          <w:szCs w:val="24"/>
        </w:rPr>
        <w:t>Secretaria Municipal de Justiça</w:t>
      </w:r>
      <w:r w:rsidRPr="004C1076">
        <w:rPr>
          <w:rFonts w:ascii="Verdana" w:hAnsi="Verdana"/>
          <w:b/>
          <w:sz w:val="24"/>
          <w:szCs w:val="24"/>
        </w:rPr>
        <w:t>, AUTORIZA o empenhamento</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de recursos necessários ao pagamento de uma diligência</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judicial a FERNANDO PAIVA RODRIGUES, Oficial de Justiça,</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Matrícula n. 28.462, CPF n. 084.723.728-12, no valor</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de R$ 75,21 (setenta e cinco reais e vinte um centavos),</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realizada nos autos da ação nº 0032440-85.2003.8.26.0053,</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que tramita perante a 5ª Vara da Fazenda Pública da Comarca</w:t>
      </w:r>
    </w:p>
    <w:p w:rsidR="004C1076" w:rsidRPr="004C1076" w:rsidRDefault="004C1076" w:rsidP="004C1076">
      <w:pPr>
        <w:spacing w:after="0" w:line="240" w:lineRule="auto"/>
        <w:jc w:val="both"/>
        <w:rPr>
          <w:rFonts w:ascii="Verdana" w:hAnsi="Verdana"/>
          <w:b/>
          <w:sz w:val="24"/>
          <w:szCs w:val="24"/>
        </w:rPr>
      </w:pPr>
      <w:r w:rsidRPr="004C1076">
        <w:rPr>
          <w:rFonts w:ascii="Verdana" w:hAnsi="Verdana"/>
          <w:sz w:val="24"/>
          <w:szCs w:val="24"/>
        </w:rPr>
        <w:t xml:space="preserve">da Capital. A referida despesa no item deverá onerar a </w:t>
      </w:r>
      <w:r w:rsidRPr="004C1076">
        <w:rPr>
          <w:rFonts w:ascii="Verdana" w:hAnsi="Verdana"/>
          <w:b/>
          <w:sz w:val="24"/>
          <w:szCs w:val="24"/>
        </w:rPr>
        <w:t>dotação</w:t>
      </w:r>
    </w:p>
    <w:p w:rsidR="004C1076" w:rsidRDefault="004C1076" w:rsidP="004C1076">
      <w:pPr>
        <w:spacing w:after="0" w:line="240" w:lineRule="auto"/>
        <w:jc w:val="both"/>
        <w:rPr>
          <w:rFonts w:ascii="Verdana" w:hAnsi="Verdana"/>
          <w:b/>
          <w:sz w:val="24"/>
          <w:szCs w:val="24"/>
        </w:rPr>
      </w:pPr>
      <w:r w:rsidRPr="004C1076">
        <w:rPr>
          <w:rFonts w:ascii="Verdana" w:hAnsi="Verdana"/>
          <w:b/>
          <w:sz w:val="24"/>
          <w:szCs w:val="24"/>
        </w:rPr>
        <w:t>nº 21.10.02.062.3024.4.817.3.3.90.36.00.00.</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6021.2018/0020682-9 - Dívida ativa: Solicitação de</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Acordo Especial - SAE nº 253/18</w:t>
      </w:r>
    </w:p>
    <w:p w:rsidR="004C1076" w:rsidRPr="004C1076" w:rsidRDefault="004C1076" w:rsidP="004C1076">
      <w:pPr>
        <w:spacing w:after="0" w:line="240" w:lineRule="auto"/>
        <w:jc w:val="both"/>
        <w:rPr>
          <w:rFonts w:ascii="Verdana" w:hAnsi="Verdana"/>
          <w:b/>
          <w:sz w:val="24"/>
          <w:szCs w:val="24"/>
        </w:rPr>
      </w:pPr>
      <w:r w:rsidRPr="004C1076">
        <w:rPr>
          <w:rFonts w:ascii="Verdana" w:hAnsi="Verdana"/>
          <w:b/>
          <w:sz w:val="24"/>
          <w:szCs w:val="24"/>
        </w:rPr>
        <w:t>Despacho deferido (nº 1100/2018 &amp;ndash; FISC G)</w:t>
      </w:r>
    </w:p>
    <w:p w:rsidR="004C1076" w:rsidRPr="004C1076" w:rsidRDefault="004C1076" w:rsidP="004C1076">
      <w:pPr>
        <w:spacing w:after="0" w:line="240" w:lineRule="auto"/>
        <w:jc w:val="both"/>
        <w:rPr>
          <w:rFonts w:ascii="Verdana" w:hAnsi="Verdana"/>
          <w:sz w:val="24"/>
          <w:szCs w:val="24"/>
        </w:rPr>
      </w:pPr>
      <w:r w:rsidRPr="004C1076">
        <w:rPr>
          <w:rFonts w:ascii="Verdana" w:hAnsi="Verdana"/>
          <w:b/>
          <w:sz w:val="24"/>
          <w:szCs w:val="24"/>
        </w:rPr>
        <w:t xml:space="preserve">Interessados: </w:t>
      </w:r>
      <w:r w:rsidRPr="004C1076">
        <w:rPr>
          <w:rFonts w:ascii="Verdana" w:hAnsi="Verdana"/>
          <w:sz w:val="24"/>
          <w:szCs w:val="24"/>
        </w:rPr>
        <w:t>FARCOMP COMERCIO E INFORMATICA</w:t>
      </w:r>
    </w:p>
    <w:p w:rsidR="004C1076" w:rsidRDefault="004C1076" w:rsidP="004C1076">
      <w:pPr>
        <w:spacing w:after="0" w:line="240" w:lineRule="auto"/>
        <w:jc w:val="both"/>
        <w:rPr>
          <w:rFonts w:ascii="Verdana" w:hAnsi="Verdana"/>
          <w:sz w:val="24"/>
          <w:szCs w:val="24"/>
        </w:rPr>
      </w:pPr>
      <w:r w:rsidRPr="004C1076">
        <w:rPr>
          <w:rFonts w:ascii="Verdana" w:hAnsi="Verdana"/>
          <w:sz w:val="24"/>
          <w:szCs w:val="24"/>
        </w:rPr>
        <w:t>LTDA (CNPJ 02.400.425/0001-13)</w:t>
      </w:r>
    </w:p>
    <w:p w:rsidR="004C1076" w:rsidRDefault="004C1076" w:rsidP="004C1076">
      <w:pPr>
        <w:spacing w:after="0" w:line="240" w:lineRule="auto"/>
        <w:jc w:val="both"/>
        <w:rPr>
          <w:rFonts w:ascii="Verdana" w:hAnsi="Verdana"/>
          <w:sz w:val="24"/>
          <w:szCs w:val="24"/>
        </w:rPr>
      </w:pP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I-No uso da competência que me é conferida pelo artigo</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32, §3º, III, c, do Decreto n° 57.263/2016, bem como pelo art.</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6º da Portaria nº 16/2014-PGM, em razão das ponderações</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contidas na manifestação de FISC 1 (010419299), que acolho</w:t>
      </w:r>
    </w:p>
    <w:p w:rsidR="004C1076" w:rsidRPr="009F705A" w:rsidRDefault="004C1076" w:rsidP="004C1076">
      <w:pPr>
        <w:spacing w:after="0" w:line="240" w:lineRule="auto"/>
        <w:jc w:val="both"/>
        <w:rPr>
          <w:rFonts w:ascii="Verdana" w:hAnsi="Verdana"/>
          <w:b/>
          <w:sz w:val="24"/>
          <w:szCs w:val="24"/>
        </w:rPr>
      </w:pPr>
      <w:r w:rsidRPr="004C1076">
        <w:rPr>
          <w:rFonts w:ascii="Verdana" w:hAnsi="Verdana"/>
          <w:sz w:val="24"/>
          <w:szCs w:val="24"/>
        </w:rPr>
        <w:t xml:space="preserve">como razão de decidir, </w:t>
      </w:r>
      <w:r w:rsidRPr="009F705A">
        <w:rPr>
          <w:rFonts w:ascii="Verdana" w:hAnsi="Verdana"/>
          <w:b/>
          <w:sz w:val="24"/>
          <w:szCs w:val="24"/>
        </w:rPr>
        <w:t>AUTORIZO, para o contribuinte CCM</w:t>
      </w:r>
    </w:p>
    <w:p w:rsidR="004C1076" w:rsidRPr="004C1076" w:rsidRDefault="004C1076" w:rsidP="004C1076">
      <w:pPr>
        <w:spacing w:after="0" w:line="240" w:lineRule="auto"/>
        <w:jc w:val="both"/>
        <w:rPr>
          <w:rFonts w:ascii="Verdana" w:hAnsi="Verdana"/>
          <w:sz w:val="24"/>
          <w:szCs w:val="24"/>
        </w:rPr>
      </w:pPr>
      <w:r w:rsidRPr="009F705A">
        <w:rPr>
          <w:rFonts w:ascii="Verdana" w:hAnsi="Verdana"/>
          <w:b/>
          <w:sz w:val="24"/>
          <w:szCs w:val="24"/>
        </w:rPr>
        <w:t>nº 2.671.379-9 - ISS/Multas do exercícios de 2017</w:t>
      </w:r>
      <w:r w:rsidR="009F705A">
        <w:rPr>
          <w:rFonts w:ascii="Verdana" w:hAnsi="Verdana"/>
          <w:sz w:val="24"/>
          <w:szCs w:val="24"/>
        </w:rPr>
        <w:t xml:space="preserve">, o parcelamento </w:t>
      </w:r>
      <w:r w:rsidRPr="004C1076">
        <w:rPr>
          <w:rFonts w:ascii="Verdana" w:hAnsi="Verdana"/>
          <w:sz w:val="24"/>
          <w:szCs w:val="24"/>
        </w:rPr>
        <w:t xml:space="preserve">de débitos em </w:t>
      </w:r>
      <w:r w:rsidRPr="009F705A">
        <w:rPr>
          <w:rFonts w:ascii="Verdana" w:hAnsi="Verdana"/>
          <w:b/>
          <w:sz w:val="24"/>
          <w:szCs w:val="24"/>
        </w:rPr>
        <w:t>60 vezes</w:t>
      </w:r>
      <w:r w:rsidRPr="004C1076">
        <w:rPr>
          <w:rFonts w:ascii="Verdana" w:hAnsi="Verdana"/>
          <w:sz w:val="24"/>
          <w:szCs w:val="24"/>
        </w:rPr>
        <w:t>, nos termos da Portaria nº</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04/2014 &amp;ndash; FISC.G.</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6021.2018/0021032-0 - Solicitação de Acordo Especial</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 SAE 259/2018 - ISS - CCM nº 3.319.652-4 - Exercícios de</w:t>
      </w:r>
    </w:p>
    <w:p w:rsidR="004C1076" w:rsidRPr="004C1076" w:rsidRDefault="004C1076" w:rsidP="004C1076">
      <w:pPr>
        <w:spacing w:after="0" w:line="240" w:lineRule="auto"/>
        <w:jc w:val="both"/>
        <w:rPr>
          <w:rFonts w:ascii="Verdana" w:hAnsi="Verdana"/>
          <w:sz w:val="24"/>
          <w:szCs w:val="24"/>
        </w:rPr>
      </w:pPr>
      <w:r w:rsidRPr="004C1076">
        <w:rPr>
          <w:rFonts w:ascii="Verdana" w:hAnsi="Verdana"/>
          <w:sz w:val="24"/>
          <w:szCs w:val="24"/>
        </w:rPr>
        <w:t>2011/2012/2013/2014 - Parcelamento de R$ 1.818.925,00, em</w:t>
      </w:r>
    </w:p>
    <w:p w:rsidR="004C1076" w:rsidRDefault="004C1076" w:rsidP="004C1076">
      <w:pPr>
        <w:spacing w:after="0" w:line="240" w:lineRule="auto"/>
        <w:jc w:val="both"/>
        <w:rPr>
          <w:rFonts w:ascii="Verdana" w:hAnsi="Verdana"/>
          <w:sz w:val="24"/>
          <w:szCs w:val="24"/>
        </w:rPr>
      </w:pPr>
      <w:r w:rsidRPr="004C1076">
        <w:rPr>
          <w:rFonts w:ascii="Verdana" w:hAnsi="Verdana"/>
          <w:sz w:val="24"/>
          <w:szCs w:val="24"/>
        </w:rPr>
        <w:t>60 vezes - Proposta de deferimento</w:t>
      </w:r>
      <w:r w:rsidR="009F705A">
        <w:rPr>
          <w:rFonts w:ascii="Verdana" w:hAnsi="Verdana"/>
          <w:sz w:val="24"/>
          <w:szCs w:val="24"/>
        </w:rPr>
        <w:t>.</w:t>
      </w:r>
    </w:p>
    <w:p w:rsidR="009F705A" w:rsidRDefault="009F705A" w:rsidP="009F705A">
      <w:pPr>
        <w:spacing w:after="0" w:line="240" w:lineRule="auto"/>
        <w:jc w:val="both"/>
        <w:rPr>
          <w:rFonts w:ascii="Verdana" w:hAnsi="Verdana"/>
          <w:sz w:val="24"/>
          <w:szCs w:val="24"/>
        </w:rPr>
      </w:pPr>
    </w:p>
    <w:p w:rsidR="009F705A" w:rsidRPr="009F705A" w:rsidRDefault="009F705A" w:rsidP="009F705A">
      <w:pPr>
        <w:spacing w:after="0" w:line="240" w:lineRule="auto"/>
        <w:jc w:val="both"/>
        <w:rPr>
          <w:rFonts w:ascii="Verdana" w:hAnsi="Verdana"/>
          <w:b/>
          <w:sz w:val="24"/>
          <w:szCs w:val="24"/>
        </w:rPr>
      </w:pPr>
      <w:r w:rsidRPr="009F705A">
        <w:rPr>
          <w:rFonts w:ascii="Verdana" w:hAnsi="Verdana"/>
          <w:b/>
          <w:sz w:val="24"/>
          <w:szCs w:val="24"/>
        </w:rPr>
        <w:t>Despacho deferido (nº 1101/2018 &amp;ndash; FISC G)</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Interessados: P R FERRAZ PINTURAS LTDA (CNPJ</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06.309.643/0001-06)</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I-No uso da competência que me é conferida pelo artigo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32, §3º, III, c, do Decreto n° 57.263/2016, bem como pelo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art. 6º da Portaria nº 16/2014 - PGM, em razão das ponderações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contidas na manifestação de FISC 1 (010457086), que</w:t>
      </w:r>
    </w:p>
    <w:p w:rsidR="009F705A" w:rsidRPr="009F705A" w:rsidRDefault="009F705A" w:rsidP="009F705A">
      <w:pPr>
        <w:spacing w:after="0" w:line="240" w:lineRule="auto"/>
        <w:jc w:val="both"/>
        <w:rPr>
          <w:rFonts w:ascii="Verdana" w:hAnsi="Verdana"/>
          <w:b/>
          <w:sz w:val="24"/>
          <w:szCs w:val="24"/>
        </w:rPr>
      </w:pPr>
      <w:r w:rsidRPr="009F705A">
        <w:rPr>
          <w:rFonts w:ascii="Verdana" w:hAnsi="Verdana"/>
          <w:sz w:val="24"/>
          <w:szCs w:val="24"/>
        </w:rPr>
        <w:t xml:space="preserve">acolho como razão de decidir, </w:t>
      </w:r>
      <w:r w:rsidRPr="009F705A">
        <w:rPr>
          <w:rFonts w:ascii="Verdana" w:hAnsi="Verdana"/>
          <w:b/>
          <w:sz w:val="24"/>
          <w:szCs w:val="24"/>
        </w:rPr>
        <w:t>AUTORIZO, para o contribuinte</w:t>
      </w:r>
    </w:p>
    <w:p w:rsidR="009F705A" w:rsidRPr="009F705A" w:rsidRDefault="009F705A" w:rsidP="009F705A">
      <w:pPr>
        <w:spacing w:after="0" w:line="240" w:lineRule="auto"/>
        <w:jc w:val="both"/>
        <w:rPr>
          <w:rFonts w:ascii="Verdana" w:hAnsi="Verdana"/>
          <w:sz w:val="24"/>
          <w:szCs w:val="24"/>
        </w:rPr>
      </w:pPr>
      <w:r w:rsidRPr="009F705A">
        <w:rPr>
          <w:rFonts w:ascii="Verdana" w:hAnsi="Verdana"/>
          <w:b/>
          <w:sz w:val="24"/>
          <w:szCs w:val="24"/>
        </w:rPr>
        <w:t>CCM nº 3.319.652-4 - ISS</w:t>
      </w:r>
      <w:r w:rsidRPr="009F705A">
        <w:rPr>
          <w:rFonts w:ascii="Verdana" w:hAnsi="Verdana"/>
          <w:sz w:val="24"/>
          <w:szCs w:val="24"/>
        </w:rPr>
        <w:t>/Multas do exercícios de</w:t>
      </w:r>
    </w:p>
    <w:p w:rsidR="009F705A" w:rsidRPr="009F705A" w:rsidRDefault="009F705A" w:rsidP="009F705A">
      <w:pPr>
        <w:spacing w:after="0" w:line="240" w:lineRule="auto"/>
        <w:jc w:val="both"/>
        <w:rPr>
          <w:rFonts w:ascii="Verdana" w:hAnsi="Verdana"/>
          <w:b/>
          <w:sz w:val="24"/>
          <w:szCs w:val="24"/>
        </w:rPr>
      </w:pPr>
      <w:r w:rsidRPr="009F705A">
        <w:rPr>
          <w:rFonts w:ascii="Verdana" w:hAnsi="Verdana"/>
          <w:sz w:val="24"/>
          <w:szCs w:val="24"/>
        </w:rPr>
        <w:t xml:space="preserve">2011/2012/2013/2014, o parcelamento de débitos em </w:t>
      </w:r>
      <w:r w:rsidRPr="009F705A">
        <w:rPr>
          <w:rFonts w:ascii="Verdana" w:hAnsi="Verdana"/>
          <w:b/>
          <w:sz w:val="24"/>
          <w:szCs w:val="24"/>
        </w:rPr>
        <w:t>60</w:t>
      </w:r>
    </w:p>
    <w:p w:rsidR="009F705A" w:rsidRDefault="009F705A" w:rsidP="009F705A">
      <w:pPr>
        <w:spacing w:after="0" w:line="240" w:lineRule="auto"/>
        <w:jc w:val="both"/>
        <w:rPr>
          <w:rFonts w:ascii="Verdana" w:hAnsi="Verdana"/>
          <w:sz w:val="24"/>
          <w:szCs w:val="24"/>
        </w:rPr>
      </w:pPr>
      <w:r w:rsidRPr="009F705A">
        <w:rPr>
          <w:rFonts w:ascii="Verdana" w:hAnsi="Verdana"/>
          <w:b/>
          <w:sz w:val="24"/>
          <w:szCs w:val="24"/>
        </w:rPr>
        <w:t>vezes</w:t>
      </w:r>
      <w:r w:rsidRPr="009F705A">
        <w:rPr>
          <w:rFonts w:ascii="Verdana" w:hAnsi="Verdana"/>
          <w:sz w:val="24"/>
          <w:szCs w:val="24"/>
        </w:rPr>
        <w:t>, nos termos da Portaria nº 04/2014 &amp;ndash; FISC.G.</w:t>
      </w:r>
    </w:p>
    <w:p w:rsidR="009F705A" w:rsidRDefault="009F705A" w:rsidP="009F705A">
      <w:pPr>
        <w:spacing w:after="0" w:line="240" w:lineRule="auto"/>
        <w:jc w:val="both"/>
        <w:rPr>
          <w:rFonts w:ascii="Verdana" w:hAnsi="Verdana"/>
          <w:b/>
          <w:sz w:val="24"/>
          <w:szCs w:val="24"/>
        </w:rPr>
      </w:pPr>
      <w:r w:rsidRPr="009F705A">
        <w:rPr>
          <w:rFonts w:ascii="Verdana" w:hAnsi="Verdana"/>
          <w:b/>
          <w:sz w:val="24"/>
          <w:szCs w:val="24"/>
        </w:rPr>
        <w:lastRenderedPageBreak/>
        <w:t>CONTROLADORIA GERAL DO MUNICÍPIO</w:t>
      </w:r>
    </w:p>
    <w:p w:rsidR="009F705A" w:rsidRPr="009F705A" w:rsidRDefault="009F705A" w:rsidP="009F705A">
      <w:pPr>
        <w:spacing w:after="0" w:line="240" w:lineRule="auto"/>
        <w:jc w:val="both"/>
        <w:rPr>
          <w:rFonts w:ascii="Verdana" w:hAnsi="Verdana"/>
          <w:b/>
          <w:sz w:val="24"/>
          <w:szCs w:val="24"/>
        </w:rPr>
      </w:pPr>
    </w:p>
    <w:p w:rsidR="009F705A" w:rsidRPr="009F705A" w:rsidRDefault="009F705A" w:rsidP="009F705A">
      <w:pPr>
        <w:spacing w:after="0" w:line="240" w:lineRule="auto"/>
        <w:jc w:val="both"/>
        <w:rPr>
          <w:rFonts w:ascii="Verdana" w:hAnsi="Verdana"/>
          <w:b/>
          <w:sz w:val="24"/>
          <w:szCs w:val="24"/>
        </w:rPr>
      </w:pPr>
      <w:r w:rsidRPr="009F705A">
        <w:rPr>
          <w:rFonts w:ascii="Verdana" w:hAnsi="Verdana"/>
          <w:b/>
          <w:sz w:val="24"/>
          <w:szCs w:val="24"/>
        </w:rPr>
        <w:t>EXTRATO DA ATA DA 40ª REUNIÃO - COMISSÃO</w:t>
      </w:r>
    </w:p>
    <w:p w:rsidR="009F705A" w:rsidRPr="009F705A" w:rsidRDefault="009F705A" w:rsidP="009F705A">
      <w:pPr>
        <w:spacing w:after="0" w:line="240" w:lineRule="auto"/>
        <w:jc w:val="both"/>
        <w:rPr>
          <w:rFonts w:ascii="Verdana" w:hAnsi="Verdana"/>
          <w:b/>
          <w:sz w:val="24"/>
          <w:szCs w:val="24"/>
        </w:rPr>
      </w:pPr>
      <w:r w:rsidRPr="009F705A">
        <w:rPr>
          <w:rFonts w:ascii="Verdana" w:hAnsi="Verdana"/>
          <w:b/>
          <w:sz w:val="24"/>
          <w:szCs w:val="24"/>
        </w:rPr>
        <w:t>MUNICIPAL DE ACESSO À INFORMAÇÃO</w:t>
      </w:r>
    </w:p>
    <w:p w:rsidR="009F705A" w:rsidRPr="009F705A" w:rsidRDefault="009F705A" w:rsidP="009F705A">
      <w:pPr>
        <w:spacing w:after="0" w:line="240" w:lineRule="auto"/>
        <w:jc w:val="both"/>
        <w:rPr>
          <w:rFonts w:ascii="Verdana" w:hAnsi="Verdana"/>
          <w:b/>
          <w:sz w:val="24"/>
          <w:szCs w:val="24"/>
        </w:rPr>
      </w:pPr>
      <w:r w:rsidRPr="009F705A">
        <w:rPr>
          <w:rFonts w:ascii="Verdana" w:hAnsi="Verdana"/>
          <w:b/>
          <w:sz w:val="24"/>
          <w:szCs w:val="24"/>
        </w:rPr>
        <w:t>– CMAI</w:t>
      </w:r>
    </w:p>
    <w:p w:rsidR="009F705A" w:rsidRDefault="009F705A" w:rsidP="004C1076">
      <w:pPr>
        <w:spacing w:after="0" w:line="240" w:lineRule="auto"/>
        <w:jc w:val="both"/>
        <w:rPr>
          <w:rFonts w:ascii="Verdana" w:hAnsi="Verdana"/>
          <w:sz w:val="24"/>
          <w:szCs w:val="24"/>
        </w:rPr>
      </w:pP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 dia vinte e sete de julho de dois mil e dezoito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(27/07/2018), às 14 horas e 58 minutos (quatorze horas e cinquenta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 oito minutos), na sala de reuniões I, no sétimo andar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(7º and.) do Edifício Matarazzo, realizou-se, ordinariamente,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quadragésima (40ª) reunião da CMAI, com a presença dos (as)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Ilmos. (as) Senhores (as): Gustavo Ungaro – Controlador Geral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CGM-SMJ e Presidente da CMAI; Fabio Souza dos Santos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Secretário Especial da SECOM; Eduardo Barbin Barbosa – Secretário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SMDHC; Luis Felipe Vidal Arellano – Secretário Adjunto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SF; Fábio Teizo Belo da Silva – Secretário Adjunto da SMG;</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Pedro Ivo Biancardi Barboza - Assessor Especial do Gabinete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Prefeito; João Manoel Scudeler de Barros – Chefe de Gabinete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SMJ; Thais Monge Liberato – Assessora da SMJ; Elissandra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Patricia Melo – Assessora Especial da COPI-CGM; Helidiana Simões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Araujo - Assessora Técnica II da COPI-CGM e Raquel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Souza Ciccone - Coordenadora. Apesar de ausente o representante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Secretaria de Governo Municipal e da Secretaria Municipal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Justiça estar representada pelo Chefe de Gabinete, restou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atingido o quórum mínimo para a realização da reunião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ordinária. I. Apresentação da visita realizada à Comissão Mista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Reavaliação de Informações - CMRI. O Presidente da CMAI,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Gustavo Ungaro - Controlador do Município abriu a 40ª Reunião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passando a palavra para a Assessora Técnica da COPI que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passou a expor sobre a metodologia utilizada pela última instância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recursal do Governo Federal a CMRI. Foram destacados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os seguintes pontos: (i) julgamento eletrônico dos pedidos considerad</w:t>
      </w:r>
      <w:r>
        <w:rPr>
          <w:rFonts w:ascii="Verdana" w:hAnsi="Verdana"/>
          <w:sz w:val="24"/>
          <w:szCs w:val="24"/>
        </w:rPr>
        <w:t xml:space="preserve">os </w:t>
      </w:r>
      <w:r w:rsidRPr="009F705A">
        <w:rPr>
          <w:rFonts w:ascii="Verdana" w:hAnsi="Verdana"/>
          <w:sz w:val="24"/>
          <w:szCs w:val="24"/>
        </w:rPr>
        <w:t>fora de escopo; (ii) elaboração de minuta do julgamento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todos os pedidos da pauta, pela Secretaria Executiva;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(iii) julgamento presencial dos recursos co</w:t>
      </w:r>
      <w:r>
        <w:rPr>
          <w:rFonts w:ascii="Verdana" w:hAnsi="Verdana"/>
          <w:sz w:val="24"/>
          <w:szCs w:val="24"/>
        </w:rPr>
        <w:t xml:space="preserve">nhecidos. Após, o representante </w:t>
      </w:r>
      <w:r w:rsidRPr="009F705A">
        <w:rPr>
          <w:rFonts w:ascii="Verdana" w:hAnsi="Verdana"/>
          <w:sz w:val="24"/>
          <w:szCs w:val="24"/>
        </w:rPr>
        <w:t xml:space="preserve">da SF propôs julgamento </w:t>
      </w:r>
      <w:r>
        <w:rPr>
          <w:rFonts w:ascii="Verdana" w:hAnsi="Verdana"/>
          <w:sz w:val="24"/>
          <w:szCs w:val="24"/>
        </w:rPr>
        <w:t xml:space="preserve">eletrônico para as deliberações </w:t>
      </w:r>
      <w:r w:rsidRPr="009F705A">
        <w:rPr>
          <w:rFonts w:ascii="Verdana" w:hAnsi="Verdana"/>
          <w:sz w:val="24"/>
          <w:szCs w:val="24"/>
        </w:rPr>
        <w:t>que tiverem provimentos de mesmo teor que o parecer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2ª Instância com posterior ratificação em reunião presencial.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representante do Gabinete do Prefeito pontuou que as deliberações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poderiam ser eletrônicas, sem necessidade de ratificação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reunião presencial. O Presidente da CMAI alegou que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ato da ratificação deveria ocorrer em reunião presencial para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salvaguardar possíveis debates, sendo</w:t>
      </w:r>
      <w:r>
        <w:rPr>
          <w:rFonts w:ascii="Verdana" w:hAnsi="Verdana"/>
          <w:sz w:val="24"/>
          <w:szCs w:val="24"/>
        </w:rPr>
        <w:t xml:space="preserve"> acompanhado pelo representante </w:t>
      </w:r>
      <w:r w:rsidRPr="009F705A">
        <w:rPr>
          <w:rFonts w:ascii="Verdana" w:hAnsi="Verdana"/>
          <w:sz w:val="24"/>
          <w:szCs w:val="24"/>
        </w:rPr>
        <w:t>da SF. Após análise os membros presentes deliberaram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a Secretaria Executiva da CMAI deverá criar bloco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contendo os pedidos que tratam de mera confirmação do deferimento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já indicado no parecer de 2ª Instância para deliberação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eletrônica e posterior ratificação em reunião presencial da</w:t>
      </w:r>
      <w:r>
        <w:rPr>
          <w:rFonts w:ascii="Verdana" w:hAnsi="Verdana"/>
          <w:sz w:val="24"/>
          <w:szCs w:val="24"/>
        </w:rPr>
        <w:t xml:space="preserve"> </w:t>
      </w:r>
      <w:r w:rsidRPr="009F705A">
        <w:rPr>
          <w:rFonts w:ascii="Verdana" w:hAnsi="Verdana"/>
          <w:sz w:val="24"/>
          <w:szCs w:val="24"/>
        </w:rPr>
        <w:t>CMAI. Os pedidos com entendimentos diversos serão deliberados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reunião presencial. II. Análise de 1 (um) Recurso em 2ª</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xml:space="preserve">Instância, após o envio de ofício ao </w:t>
      </w:r>
      <w:r>
        <w:rPr>
          <w:rFonts w:ascii="Verdana" w:hAnsi="Verdana"/>
          <w:sz w:val="24"/>
          <w:szCs w:val="24"/>
        </w:rPr>
        <w:t xml:space="preserve">órgão, encaminhado sumariamente </w:t>
      </w:r>
      <w:r w:rsidRPr="009F705A">
        <w:rPr>
          <w:rFonts w:ascii="Verdana" w:hAnsi="Verdana"/>
          <w:sz w:val="24"/>
          <w:szCs w:val="24"/>
        </w:rPr>
        <w:t>para a 3ª Instância Recu</w:t>
      </w:r>
      <w:r>
        <w:rPr>
          <w:rFonts w:ascii="Verdana" w:hAnsi="Verdana"/>
          <w:sz w:val="24"/>
          <w:szCs w:val="24"/>
        </w:rPr>
        <w:t xml:space="preserve">rsal do e-SIC. Pedido de acesso </w:t>
      </w:r>
      <w:r w:rsidRPr="009F705A">
        <w:rPr>
          <w:rFonts w:ascii="Verdana" w:hAnsi="Verdana"/>
          <w:sz w:val="24"/>
          <w:szCs w:val="24"/>
        </w:rPr>
        <w:t>à informação sob nº 30.028, direcionados à Casa Civil.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Presidente da CMAI relatou a ausência de resposta do órgão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origem, mesmo após ser oficiado pela Controladoria Geral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Município CGM. Após análise, os presentes deliberaram que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nome da Comissão, o Presidente da CMAI reiterará junto ao órgão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pelo atendimento do pedido de acesso à informação. Caso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não o órgão não ofereça resposta o pedido constará da pauta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próxima reunião para futura deliberação e providências. III.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Deliberação dos 20 (vinte) Recursos em 3ª Instância. Pela ordem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Assessora Técnica da COPI informou aos membros da CMAI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os três primeiros pedidos da pauta possuíam teor semelhante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 mesmo andamento processual. O Presidente da CMAI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propôs análise em bloco dos pedidos, o que foi deliberado pelos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membros presentes. A relatoria dos pedidos foi realizada por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cada um de seus relatores. III.1. Pedido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sob nº 30563 direcionado à AMLURB – Relatoria: Secretaria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Municipal da Fazenda. III. 2. Pedido de Acesso à Informação sob</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nº 30565 direcionado à AMLURB – Relatoria: Secretaria Municipal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Gestão. III. 3. Pedido de Acesso à Informação sob nº</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30566 direcionado à AMLURB – Relatoria: Controladoria Geral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Município. Trata-se de pedidos de acesso à informação solicitando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cópia dos documentos: (III. 1) citados no relatório mensal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medição de fevereiro de 2018, produzidos em virtude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consórcio CRAINFRA que possui contrato de consultoria com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AMLURB, sendo estes documentos: 1- CHH-D-RL-0103/18 (Eco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pontos - Ações de monitoramento - Pontos viciados - Janeiro/18</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Prefeitura Regional de M Boi Mirim - Relatório Geral); 2- CHH-</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-D-RL-0115/18 (Eco pontos - Ações de monitoramento -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viciados - Fevereiro/18 - Prefeitura Capela do Socorro - Relatório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Geral); 3- CHH-D-CT-0104/18 (Eco pontos - Ações de monitoramento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Prefeitura Regional de M Boi Mirim); 4- CHH-D-</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-CT-0116/18 (Eco pontos - Ações de monitoramento -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Viciados - PR CS - Capela do Socorro); (III.2) citados no relatório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mensal de medição de março de 2018 – 18ª Medição, produzidos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virtude do consórcio CRAINFRA que possui contrato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consultoria com a AMLURB, sendo estes documentos: 1- CHH-D-</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-RL-0183/18 (Eco pontos - Ações de monitoramento -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viciados - Fevereiro/18 - Prefeitura Regional de Parelheiros - Relatório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Geral); 2- CHH-D-RL-0203/18 (Eco pontos - Ações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monitoramento - Pontos viciados - Março/18 - Prefeitura Sapopemba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Relatório Geral); 3- CHH-D-CT-0184/18 (Eco pontos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Ações de monitoramento - Pontos Viciados - Fevereiro/18 - Prefeitura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Regional de Parelheiros - Relatório Geral); 4- CHH-D-CT-0204/18</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(Eco pontos - Ações de monitoramento - PR SB); e (III.3) citados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 relatório mensal de medição de abril de 2018 – 19ª Medição,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produzidos em virtude do consórcio CRAINFRA que possui contrato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consultoria com a AMLURB, sendo estes documentos: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1- CHH-D-RL-0259/18 (Eco pontos - Levantamento das 3as Visitas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Fevereiro/18 - Relatório Geral); 2- CHH-D-RL-0260/18 (Eco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pontos - Levantamento das 3as Visitas de Retorno - Março/18 -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Relatório Geral); 3- CHH-D-RL-0266/18 (Eco pontos - Ações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monitoramento - Pontos Viciados - Março/18 - Prefeitura Regional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Guaianazes - Relatório Geral); 4- CHH-D-RL-0272/18 (Eco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pontos - Ações de monitoramento - Pontos Viciados - Março/18</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Prefeitura Regional de Itaquera - Relatório Geral); 5- CHH-D-</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-RL-0274/18 (Eco pontos - Ações de monitoramento -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Viciados - Agrupamento Noroeste - Relatório Geral); 6- CHH-D-</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-RL-0345/18 (Resíduos de Serviços de Saúde - Visita à Estação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Transbordo da ECOURBIS); 7- CHH-D-CT-0261/18 (Eco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Terceiras Visitas e Retorno); 8- CHH-D-CT-0267/18 (Eco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pontos - Ações de monitoramento - Pontos Viciados - Março/18</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Prefeitura Regional de Guaianazes - Relatório Geral); 9- CHH-</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-D-CT-0275/18 (Eco pontos - Ações de monitoramento - Pontos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Viciados - Março/18 - Agrupamento Noroeste - Relatório Geral);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10- CHH-D-CT-0350/18 (Pró-memória - Resíduos de Serviços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Saúde - Análise dos Projetos - ABNT NBR 13853-1 e ABNT NBR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13853-2, Reunião 19/04/2018); 11- CHH-D-CT-0336/18 - Resíduos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dos Serviços de Saúde - RSS - Visita à Estação de Transbordo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RSS da LOGA. As demandas foram submetidas à CMAI.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representante da SMJ ressaltou que na presente reunião há</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nove (9) recursos de AMLURB, pontuou ainda que seis (6) destes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pedidos tratam de solicitação de acesso a documentos 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processos administrativos. O Presidente da CMAI complementou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alegando que nos seis pedidos em questão a AMLURB</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apontou a necessidade de pedido de vistas devidamente instruída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justificativa à necessidade de conhecimento de seu teor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para defesa de interesse difuso, direito próprio ou coletivo 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ainda, esclarecimento de situação de interesse pessoal, ocorre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tal exigência é vedada pela Lei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xml:space="preserve">(vide artigo 10, §3º, da Lei 12.527), a </w:t>
      </w:r>
      <w:r>
        <w:rPr>
          <w:rFonts w:ascii="Verdana" w:hAnsi="Verdana"/>
          <w:sz w:val="24"/>
          <w:szCs w:val="24"/>
        </w:rPr>
        <w:t xml:space="preserve">qual se sobrepõe aos mecanismos </w:t>
      </w:r>
      <w:r w:rsidRPr="009F705A">
        <w:rPr>
          <w:rFonts w:ascii="Verdana" w:hAnsi="Verdana"/>
          <w:sz w:val="24"/>
          <w:szCs w:val="24"/>
        </w:rPr>
        <w:t>e procedimentos da Lei Municip</w:t>
      </w:r>
      <w:r>
        <w:rPr>
          <w:rFonts w:ascii="Verdana" w:hAnsi="Verdana"/>
          <w:sz w:val="24"/>
          <w:szCs w:val="24"/>
        </w:rPr>
        <w:t xml:space="preserve">al 14.141/2006. O representante </w:t>
      </w:r>
      <w:r w:rsidRPr="009F705A">
        <w:rPr>
          <w:rFonts w:ascii="Verdana" w:hAnsi="Verdana"/>
          <w:sz w:val="24"/>
          <w:szCs w:val="24"/>
        </w:rPr>
        <w:t>da SMG pontou que documentos eletrônicos devem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ser disponibilizados eletronicamente. Após análise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presente caso, os membros da CMAI presentes, por unanimidade,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deliberaram pelo DEFERIMENTO do recurso, para que seja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encaminhado ofício a AMLURB para q</w:t>
      </w:r>
      <w:r>
        <w:rPr>
          <w:rFonts w:ascii="Verdana" w:hAnsi="Verdana"/>
          <w:sz w:val="24"/>
          <w:szCs w:val="24"/>
        </w:rPr>
        <w:t xml:space="preserve">ue forneça cópia dos documentos </w:t>
      </w:r>
      <w:r w:rsidRPr="009F705A">
        <w:rPr>
          <w:rFonts w:ascii="Verdana" w:hAnsi="Verdana"/>
          <w:sz w:val="24"/>
          <w:szCs w:val="24"/>
        </w:rPr>
        <w:t>solicitados nos pedidos iniciais, caso trate de processo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eletrônico a cópia deverá ser em formato digital ou, alternativamente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faculte ao reque</w:t>
      </w:r>
      <w:r>
        <w:rPr>
          <w:rFonts w:ascii="Verdana" w:hAnsi="Verdana"/>
          <w:sz w:val="24"/>
          <w:szCs w:val="24"/>
        </w:rPr>
        <w:t xml:space="preserve">rente a consulta presencial das </w:t>
      </w:r>
      <w:r w:rsidRPr="009F705A">
        <w:rPr>
          <w:rFonts w:ascii="Verdana" w:hAnsi="Verdana"/>
          <w:sz w:val="24"/>
          <w:szCs w:val="24"/>
        </w:rPr>
        <w:t>informações solicitadas, de forma imediata, no prazo máximo</w:t>
      </w:r>
      <w:r>
        <w:rPr>
          <w:rFonts w:ascii="Verdana" w:hAnsi="Verdana"/>
          <w:sz w:val="24"/>
          <w:szCs w:val="24"/>
        </w:rPr>
        <w:t xml:space="preserve"> </w:t>
      </w:r>
      <w:r w:rsidRPr="009F705A">
        <w:rPr>
          <w:rFonts w:ascii="Verdana" w:hAnsi="Verdana"/>
          <w:sz w:val="24"/>
          <w:szCs w:val="24"/>
        </w:rPr>
        <w:t>de 5 (cinco) dias, a contar do recebimento do ofício, sem a necessidade</w:t>
      </w:r>
      <w:r>
        <w:rPr>
          <w:rFonts w:ascii="Verdana" w:hAnsi="Verdana"/>
          <w:sz w:val="24"/>
          <w:szCs w:val="24"/>
        </w:rPr>
        <w:t xml:space="preserve"> </w:t>
      </w:r>
      <w:r w:rsidRPr="009F705A">
        <w:rPr>
          <w:rFonts w:ascii="Verdana" w:hAnsi="Verdana"/>
          <w:sz w:val="24"/>
          <w:szCs w:val="24"/>
        </w:rPr>
        <w:t xml:space="preserve">de qualquer </w:t>
      </w:r>
      <w:r w:rsidRPr="009F705A">
        <w:rPr>
          <w:rFonts w:ascii="Verdana" w:hAnsi="Verdana"/>
          <w:sz w:val="24"/>
          <w:szCs w:val="24"/>
        </w:rPr>
        <w:lastRenderedPageBreak/>
        <w:t>justificativa quanto sua motiva</w:t>
      </w:r>
      <w:r>
        <w:rPr>
          <w:rFonts w:ascii="Verdana" w:hAnsi="Verdana"/>
          <w:sz w:val="24"/>
          <w:szCs w:val="24"/>
        </w:rPr>
        <w:t xml:space="preserve">ção, em </w:t>
      </w:r>
      <w:r w:rsidRPr="009F705A">
        <w:rPr>
          <w:rFonts w:ascii="Verdana" w:hAnsi="Verdana"/>
          <w:sz w:val="24"/>
          <w:szCs w:val="24"/>
        </w:rPr>
        <w:t>consonância com o artigo 10, §</w:t>
      </w:r>
      <w:r>
        <w:rPr>
          <w:rFonts w:ascii="Verdana" w:hAnsi="Verdana"/>
          <w:sz w:val="24"/>
          <w:szCs w:val="24"/>
        </w:rPr>
        <w:t xml:space="preserve">3º, da Lei 12.527/2011 e artigo </w:t>
      </w:r>
      <w:r w:rsidRPr="009F705A">
        <w:rPr>
          <w:rFonts w:ascii="Verdana" w:hAnsi="Verdana"/>
          <w:sz w:val="24"/>
          <w:szCs w:val="24"/>
        </w:rPr>
        <w:t>17, do Decreto Municipal 53.623/2012.</w:t>
      </w:r>
      <w:r>
        <w:rPr>
          <w:rFonts w:ascii="Verdana" w:hAnsi="Verdana"/>
          <w:sz w:val="24"/>
          <w:szCs w:val="24"/>
        </w:rPr>
        <w:t xml:space="preserve"> Sem prejuízo desta deliberação </w:t>
      </w:r>
      <w:r w:rsidRPr="009F705A">
        <w:rPr>
          <w:rFonts w:ascii="Verdana" w:hAnsi="Verdana"/>
          <w:sz w:val="24"/>
          <w:szCs w:val="24"/>
        </w:rPr>
        <w:t>a CMAI recomend</w:t>
      </w:r>
      <w:r>
        <w:rPr>
          <w:rFonts w:ascii="Verdana" w:hAnsi="Verdana"/>
          <w:sz w:val="24"/>
          <w:szCs w:val="24"/>
        </w:rPr>
        <w:t xml:space="preserve">a que a AMLURB disponibilize de </w:t>
      </w:r>
      <w:r w:rsidRPr="009F705A">
        <w:rPr>
          <w:rFonts w:ascii="Verdana" w:hAnsi="Verdana"/>
          <w:sz w:val="24"/>
          <w:szCs w:val="24"/>
        </w:rPr>
        <w:t>forma ativa os documentos solic</w:t>
      </w:r>
      <w:r>
        <w:rPr>
          <w:rFonts w:ascii="Verdana" w:hAnsi="Verdana"/>
          <w:sz w:val="24"/>
          <w:szCs w:val="24"/>
        </w:rPr>
        <w:t xml:space="preserve">itados neste pedido de acesso à </w:t>
      </w:r>
      <w:r w:rsidRPr="009F705A">
        <w:rPr>
          <w:rFonts w:ascii="Verdana" w:hAnsi="Verdana"/>
          <w:sz w:val="24"/>
          <w:szCs w:val="24"/>
        </w:rPr>
        <w:t>informação. III. 4. Pedido de A</w:t>
      </w:r>
      <w:r>
        <w:rPr>
          <w:rFonts w:ascii="Verdana" w:hAnsi="Verdana"/>
          <w:sz w:val="24"/>
          <w:szCs w:val="24"/>
        </w:rPr>
        <w:t xml:space="preserve">cesso à Informação sob nº 30567 </w:t>
      </w:r>
      <w:r w:rsidRPr="009F705A">
        <w:rPr>
          <w:rFonts w:ascii="Verdana" w:hAnsi="Verdana"/>
          <w:sz w:val="24"/>
          <w:szCs w:val="24"/>
        </w:rPr>
        <w:t>direcionado à AMLURB – Relatoria: Secretaria Especial de Comunicação.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Trata-se de pedido de acesso à informação solicitando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relação completa dos nomes completos, cargos, e RF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todos os funcionários (seja da AMLURB ou das Prefeituras Regionais)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possuem cadastro e podem ter acesso ao aplicativo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xml:space="preserve">FLIP, a fim de emitir CNC, BFS e ACIC </w:t>
      </w:r>
      <w:r>
        <w:rPr>
          <w:rFonts w:ascii="Verdana" w:hAnsi="Verdana"/>
          <w:sz w:val="24"/>
          <w:szCs w:val="24"/>
        </w:rPr>
        <w:t xml:space="preserve">em desfavor das concessionárias </w:t>
      </w:r>
      <w:r w:rsidRPr="009F705A">
        <w:rPr>
          <w:rFonts w:ascii="Verdana" w:hAnsi="Verdana"/>
          <w:sz w:val="24"/>
          <w:szCs w:val="24"/>
        </w:rPr>
        <w:t>contratadas (dois consórcios) de serviços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limpeza urbana. A demanda foi submetida à CMAI. O representante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SECOM observou que os dados solicitados são dados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funcionais, os quais não se confundem com dados pessoais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conforme previsto no artigo 31 da Lei 12.527/2011. Após análise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presente caso, os membros da CMAI presentes, por unanimidade,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deliberaram pelo DEFERIMENTO do recurso, para que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seja encaminhado ofício a AMLURB para que forneça as informações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solicitadas no pedido inicial, no prazo máximo de 5</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(cinco) dias, a contar do recebimento do ofício. III. 5. Pedido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Acesso à Informação sob nº 30640 direcionado à AMLURB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Relatoria: Secretaria Municipal de Justiça. Trata-se de pedido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solicitando acesso à instrução técnica constante no documento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nº CHH-D-IT-0550/17 e o documento nº CHH-D-RL-0548/17, que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dizem respeito à metodologia adotada para parâmetros de atos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fiscalização e orientação ao Consórcio CRAINFRA no âmbito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contrato nº 38/AMLURB/2016. A demanda foi submetida à</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CMAI. O representante da SMJ pontuou tratar de con</w:t>
      </w:r>
      <w:r>
        <w:rPr>
          <w:rFonts w:ascii="Verdana" w:hAnsi="Verdana"/>
          <w:sz w:val="24"/>
          <w:szCs w:val="24"/>
        </w:rPr>
        <w:t xml:space="preserve">teúdo semelhante </w:t>
      </w:r>
      <w:r w:rsidRPr="009F705A">
        <w:rPr>
          <w:rFonts w:ascii="Verdana" w:hAnsi="Verdana"/>
          <w:sz w:val="24"/>
          <w:szCs w:val="24"/>
        </w:rPr>
        <w:t>aos três primeiros pedidos d</w:t>
      </w:r>
      <w:r>
        <w:rPr>
          <w:rFonts w:ascii="Verdana" w:hAnsi="Verdana"/>
          <w:sz w:val="24"/>
          <w:szCs w:val="24"/>
        </w:rPr>
        <w:t xml:space="preserve">a pauta, devendo ser deliberado </w:t>
      </w:r>
      <w:r w:rsidRPr="009F705A">
        <w:rPr>
          <w:rFonts w:ascii="Verdana" w:hAnsi="Verdana"/>
          <w:sz w:val="24"/>
          <w:szCs w:val="24"/>
        </w:rPr>
        <w:t>nas mesmas motivações. Pontuou ainda que o requerente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solicitou apuração de responsabilidade funcional devido à</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prorrogação do prazo inicial no Sistema e-SIC ter ocorrido sem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fundamentação do órgão. Após análise do presente caso, 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membros da CMAI presentes, por unanimidade, deliberaram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pelo DEFERIMENTO do recurso, para que seja encaminhado ofício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AMLURB para que forneça os documentos solicitados no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pedido inicial ou, alternativamente faculte ao requerente a consulta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presencial das informações solicitadas, de forma imediata,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 prazo máximo de 5 (cinco) dias, a contar do recebimento do</w:t>
      </w:r>
    </w:p>
    <w:p w:rsidR="009F705A" w:rsidRPr="004C1076" w:rsidRDefault="009F705A" w:rsidP="009F705A">
      <w:pPr>
        <w:spacing w:after="0" w:line="240" w:lineRule="auto"/>
        <w:jc w:val="both"/>
        <w:rPr>
          <w:rFonts w:ascii="Verdana" w:hAnsi="Verdana"/>
          <w:sz w:val="24"/>
          <w:szCs w:val="24"/>
        </w:rPr>
      </w:pPr>
      <w:r w:rsidRPr="009F705A">
        <w:rPr>
          <w:rFonts w:ascii="Verdana" w:hAnsi="Verdana"/>
          <w:sz w:val="24"/>
          <w:szCs w:val="24"/>
        </w:rPr>
        <w:t>ofício, sem a necessidade de qualquer justificativa quanto sua</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motivação.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Sem prejuízo desta deliberação a CMAI recomenda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a AMLURB disponibilize de forma ativa os documentos solicitados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neste pedido de acesso à informação. Por fim, se observou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o requerente, em parte do recurso de 3ª Instância realizou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denúncia, não sendo o e-SIC o canal adequado para este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atendimento, orientamos o requerente a registrar reclamação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direcionada à Ouvidoria Geral do Município pelos seguintes canais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disponíveis: (a) por meio do preenchimento e envio do formulário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eletrônico disponível no Portal de Atendimento SP 156</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 link https://sp156.prefeitura.sp.gov.br/portal/servicos/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informacao?servico=2630; (b) pelo telefone 156, de 09 às 18h,</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segunda à sexta-feira; (c) presencialmente, de 10 às 16h,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segunda à sexta-feira, na Galeria Prestes Maia - Praça do Patriarca,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2, Sé, (levar documento para realizar cadastro); d) por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correspondência enviada para Rua Líbero Badaró, 293/19º andar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Centro – São Paulo/SP – CEP 01009-907. III. 6. Pedido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Acesso à Informação sob nº 30641 direcionado à AMLURB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Relatoria: Gabinete do Prefeito. Trata-se de pedido de acesso à</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informação solicitando acesso integral aos seguintes processos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administrativos que culminaram em multa à concessionária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serviço público INOVA, referente ao contrato 73/SES/11: 2015-</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0.171.450-0; 2017-0.117.198-4; 2017-0.127.911-0; 2017-</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0.119.836-0; 2016-0.115.914-1; 2017-0.119.865-3; 2016-</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0.110.014-7; 2017-0.099.377-8; 2017-0.117-162-3. O órgão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não atendeu ao pedido inicial ensejando recurso de ofício em 2ª</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Instância. Instada a emitir parecer a CGM solicitou que o órgão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disponibilizasse o acesso aos processos administrativos conforme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requerido no pedido inicial. A demanda foi submetida à</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CMAI. O representante do Gabinete do Prefeito pontuou tratar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conteúdo semelhante aos três primeiros pedidos da pauta,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devendo ser deliberado nas mesmas motivações. Após análise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presente caso, os membros da CMAI presentes, por unanimidade,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deliberaram pelo DEFERIMENTO do recurso, para que seja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encaminhado ofício a AMLURB para que forneça o acesso aos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processos administrativos solicitados no pedi</w:t>
      </w:r>
      <w:r>
        <w:rPr>
          <w:rFonts w:ascii="Verdana" w:hAnsi="Verdana"/>
          <w:sz w:val="24"/>
          <w:szCs w:val="24"/>
        </w:rPr>
        <w:t xml:space="preserve">do inicial ou, alternativamente </w:t>
      </w:r>
      <w:r w:rsidRPr="009F705A">
        <w:rPr>
          <w:rFonts w:ascii="Verdana" w:hAnsi="Verdana"/>
          <w:sz w:val="24"/>
          <w:szCs w:val="24"/>
        </w:rPr>
        <w:t>faculte ao requerente a cons</w:t>
      </w:r>
      <w:r>
        <w:rPr>
          <w:rFonts w:ascii="Verdana" w:hAnsi="Verdana"/>
          <w:sz w:val="24"/>
          <w:szCs w:val="24"/>
        </w:rPr>
        <w:t xml:space="preserve">ulta presencial das informações </w:t>
      </w:r>
      <w:r w:rsidRPr="009F705A">
        <w:rPr>
          <w:rFonts w:ascii="Verdana" w:hAnsi="Verdana"/>
          <w:sz w:val="24"/>
          <w:szCs w:val="24"/>
        </w:rPr>
        <w:t>solicitadas, de forma imediata, no prazo máximo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5 (cinco) dias, a contar do recebimento do ofício, sem a necessidade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qualquer justificativa quanto sua motivação. Sem prejuízo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desta deliberação a CMAI recomenda que a AMLURB disponibilize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forma ativa os documentos solicitados neste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pedido de acesso à informação. III. 7. Pedido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sob nº 30643 direcionado à AMLURB – Relatoria: Secretaria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Governo Municipal. Ausente o representante da SGM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pedido foi relatado pelo representante da SMG com anuência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todos os presentes. Trata-se de pedido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solicitando acesso integral aos seguintes processos administrativos: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que culminaram no cancelamento de multa aplicada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à concessionária de serviço público INOVA: Processo nº</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2012-0.185.335-0; Processo nº 2012-0.185.242-7; Processo nº</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2012-0.185.242-7; Processo nº 2012-0.184.938-8; e (b) com 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resultaram no cancelamento de multa ao consórcio SOMA: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Processo nº 2013-0.151.071-4; Processo nº 2013-0.146.064-4;</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Processo nº 2013-0.146.071-7; Processo nº 2012-0.191.595-0.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demanda foi submetida à CMAI. O representante da SMG pontuou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tratar de conteúdo semelhante aos três primeiros pedidos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pauta, devendo ser deliberado nas mesmas motivações.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Após análise do presente caso, os membros da CMAI presentes,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por unanimidade, deliberaram pelo DEFERIMENTO do recurso,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para que seja encaminhado ofício a AMLURB para que forneça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acesso aos processos administrativos solicitados no pedido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inicial ou, alternativamente faculte ao requerente a consulta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presencial das informações solicitadas, de forma imediata, no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prazo máximo de 5 (cinco) dias, a contar do recebimento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ofício, sem a necessidade de qualquer justificativa quanto sua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motivação. Sem prejuízo desta deliberação a CMAI recomenda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a AMLURB disponibilize de forma ativa os documentos solicitados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neste pedido de acesso à informação. III. 8. Pedido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Acesso à Informação sob nº 30809 direcionado à SMPR– Relatoria: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Secretaria Municipal de Direitos Humanos e Cidadania.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Trata-se de pedido de acesso à informação que em referência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ao protocolo e-SIC nº 29958 e ao fato de a empresa Monte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Azul, prestadora de serviço da Prefeitura de São Paulo, ter sido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multada por infração à lei do PSIU em virtude de poluição sonora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pela movimentação de máquinas, dentro de imóvel da própria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Prefeitura cedido para a empresa, solicitou a seguinte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quais as ações que estão sendo tomadas pela SMPR,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diante do descumprimento de uma Lei Municipal em um local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Prefeitura de São Paulo. A demanda foi submetida à CMAI.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Presidente da CMAI observou que houv</w:t>
      </w:r>
      <w:r>
        <w:rPr>
          <w:rFonts w:ascii="Verdana" w:hAnsi="Verdana"/>
          <w:sz w:val="24"/>
          <w:szCs w:val="24"/>
        </w:rPr>
        <w:t xml:space="preserve">e atuação do órgão fiscalizador </w:t>
      </w:r>
      <w:r w:rsidRPr="009F705A">
        <w:rPr>
          <w:rFonts w:ascii="Verdana" w:hAnsi="Verdana"/>
          <w:sz w:val="24"/>
          <w:szCs w:val="24"/>
        </w:rPr>
        <w:t>e indicação do canal adequa</w:t>
      </w:r>
      <w:r>
        <w:rPr>
          <w:rFonts w:ascii="Verdana" w:hAnsi="Verdana"/>
          <w:sz w:val="24"/>
          <w:szCs w:val="24"/>
        </w:rPr>
        <w:t xml:space="preserve">do para registro de reclamação. </w:t>
      </w:r>
      <w:r w:rsidRPr="009F705A">
        <w:rPr>
          <w:rFonts w:ascii="Verdana" w:hAnsi="Verdana"/>
          <w:sz w:val="24"/>
          <w:szCs w:val="24"/>
        </w:rPr>
        <w:t>Pontuou ainda que os questionamentos dos recursos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tratam de inovação do pedido devem ser registrados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um novo pedido via e-SIC. Após análise do presente caso, 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membros da CMAI presentes, por unanimidade, deliberaram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pelo INDEFERIMENTO do recurso, vez que o pedido inicial foi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devidamente atendido. Quanto às inovações trazidas nos recursos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apresentados pelo requerente orientamos o requerente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registrar novo pedido de acesso à informação conforme informado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2ª Instância. Em relação às reclamações, estas podem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ser registradas pelos seguintes canais específicos informados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2ª Instância. III. 9. Pedido de Acesso à Informação sob nº</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30811 direcionado à AMLURB – Relatoria: Secretaria Municipal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Fazenda. Trata-se de pedido de acesso à informação solicitando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informação sobre: (i) se a atividade de apoio à fiscalização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realizada pelo consórcio CRAINFRA e outras empresas é realizada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 a presença de algum fiscal ou servidor público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município; (ii) em caso positivo, informar o nome completo 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cargo do servidor; (iii) esclarecendo se essa atividade, após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constatação de pontos viciados, a AMLURB ou a Prefeitura Regional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vai até o local para lavrar o BFS ou se é lavrado o ACIC</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internamente com essa indicação de ponto viciado pelo consórcio;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 (iv) se não é lavrado o BFS nem o ACIC, a infração contratual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fica sem ser penalizada? A demanda foi submetida à CMAI.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representante do Gabinete do Prefeito observou que o pedido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não foi atendido integralmente, devendo o órgão completar 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informações disponibilizadas. O representante da SF pontuou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o órgão não apresentou resposta objetiva ao questionamento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requerente. Após análise do presente caso, os membros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CMAI presentes, por unanimidade, deliberaram pelo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DEFERIMENTO do recurso, para que o órgão responda objetivamente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aos questionamentos do pedido inicial. III. 10. Pedido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Acesso à Informação sob nº 30897 direcionado à AMLURB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Relatoria: Secretaria Municipal da Fazenda. Trata-se de pedido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acesso à informação solicitando: (i) nome e cargo, departamento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 remuneração de todos os funcionários comissionados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nomeados na atual gestão (Bruno Covas), do primeiro dia até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data atual, neste órgão; (ii) data de nomeação e exoneração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(caso tenham sido exonerados), informando ainda se a exoneração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ocorreu a pedido ou por determinação da administração;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(iii) quais os funcionários que foram exonerados na atual gestão,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apontando data; (iv) quais outras informações sobre estes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servidores nomeados este órgão mantém; (v) os dados solicitados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para nomeação destes funcionários nomeados no cargo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comissão; (vi) se o comissionado precisa apresentar algum tipo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currículo ou carta de referência para ser nomeado; e (vii)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caso positivo, o envio dos currículos individualmente e qualquer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outro tipo de documento exigido para a nomeação, com exceção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dos documentos pessoais, como CPF, etc. A demanda foi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submetida à CMAI. O representante da SF pontou que houve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atendimento ao pedido. A Assessora Técnica da COPI informou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há diversos pedidos com mesmo teor direcionados a toda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administração pública. Informou ainda que os pedidos direcionados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à administração direta foram encaminhados à SMG por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competência material. Todos os pedidos encaminhados à SMG</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foram vinculados ao protocolo e-SIC sob nº 30786 por ser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primeiro pedido de mesmo teor registrado no Sistema e-SIC. Por fim, relatou que o pedido paradigma foi indeferido nos termos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inciso V, do §2º, art. 18, do Decreto 53.623/2012, informando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ao requerente que o assunto sobre a exigência de apresentação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currículo por parte dos servidores ocupantes de cargo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comissão será objeto de estudo visando à sugestão à SMG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criação futura de uma plataforma de transparência ativa onde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essas informações possam ser disponibi</w:t>
      </w:r>
      <w:r>
        <w:rPr>
          <w:rFonts w:ascii="Verdana" w:hAnsi="Verdana"/>
          <w:sz w:val="24"/>
          <w:szCs w:val="24"/>
        </w:rPr>
        <w:t xml:space="preserve">lizadas de maneira padronizada. </w:t>
      </w:r>
      <w:r w:rsidRPr="009F705A">
        <w:rPr>
          <w:rFonts w:ascii="Verdana" w:hAnsi="Verdana"/>
          <w:sz w:val="24"/>
          <w:szCs w:val="24"/>
        </w:rPr>
        <w:t>Ainda a CGM argumentou</w:t>
      </w:r>
      <w:r>
        <w:rPr>
          <w:rFonts w:ascii="Verdana" w:hAnsi="Verdana"/>
          <w:sz w:val="24"/>
          <w:szCs w:val="24"/>
        </w:rPr>
        <w:t xml:space="preserve"> no parecer do pedido paradigma </w:t>
      </w:r>
      <w:r w:rsidRPr="009F705A">
        <w:rPr>
          <w:rFonts w:ascii="Verdana" w:hAnsi="Verdana"/>
          <w:sz w:val="24"/>
          <w:szCs w:val="24"/>
        </w:rPr>
        <w:t>que currículos e/ou carta de referência não constituem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requisitos necessários para nomeação, conforme legislação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vigor. Ademais, os currículos, além de dados profissionais, contêm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informações de caráter pessoal, que muitas vezes podem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se encontrar agregadas de maneira inseparável àqueles, tornando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difícil a tarefa de separar as informações profissionais das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pessoais e sua consequente anonimização, cabendo uma análise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cada órgão para tratamento e disponibilização desses dados,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desde que não acarrete trabalho adicional. Ainda, mencionou-se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nã</w:t>
      </w:r>
      <w:r>
        <w:rPr>
          <w:rFonts w:ascii="Verdana" w:hAnsi="Verdana"/>
          <w:sz w:val="24"/>
          <w:szCs w:val="24"/>
        </w:rPr>
        <w:t xml:space="preserve">o há na PMSP modelo padrão para </w:t>
      </w:r>
      <w:r w:rsidRPr="009F705A">
        <w:rPr>
          <w:rFonts w:ascii="Verdana" w:hAnsi="Verdana"/>
          <w:sz w:val="24"/>
          <w:szCs w:val="24"/>
        </w:rPr>
        <w:t>armazenamento de informações contidas em currículo de servidores,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podendo o desempenho da atividade de segregação entre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dados pessoais e profissionais igualmente acarretar trabalho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adicional. O caráter pessoal do currículo pode ser evidenciado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ao se analisar a existência de plataformas de armazenamento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dados pessoais e profissionais na interne</w:t>
      </w:r>
      <w:r>
        <w:rPr>
          <w:rFonts w:ascii="Verdana" w:hAnsi="Verdana"/>
          <w:sz w:val="24"/>
          <w:szCs w:val="24"/>
        </w:rPr>
        <w:t xml:space="preserve">t, nas quais a disponibilização </w:t>
      </w:r>
      <w:r w:rsidRPr="009F705A">
        <w:rPr>
          <w:rFonts w:ascii="Verdana" w:hAnsi="Verdana"/>
          <w:sz w:val="24"/>
          <w:szCs w:val="24"/>
        </w:rPr>
        <w:t>pública do currículo é real</w:t>
      </w:r>
      <w:r>
        <w:rPr>
          <w:rFonts w:ascii="Verdana" w:hAnsi="Verdana"/>
          <w:sz w:val="24"/>
          <w:szCs w:val="24"/>
        </w:rPr>
        <w:t xml:space="preserve">izada pelo próprio interessado. </w:t>
      </w:r>
      <w:r w:rsidRPr="009F705A">
        <w:rPr>
          <w:rFonts w:ascii="Verdana" w:hAnsi="Verdana"/>
          <w:sz w:val="24"/>
          <w:szCs w:val="24"/>
        </w:rPr>
        <w:t>Por fim, mencionou-se que a Portaria Intersecretarial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03/2014 CGM-SECOM-SMDHC- SEMPLA em seu artigo 4º, inciso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I, exige a divulgação de “mini currículo com as informações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principais sobre a trajetória acadêmica e profissional” apenas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autoridade máxima das pastas. O Presidente da CMAI ainda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pontou que por não tratar de documento obrigatório para nomeação,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currículo, pode ser inexistente. Após análise do presente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caso, os membros da CMAI presentes, por unanimidade,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deliberaram pelo INDEFERIMENTO do recurso, vez que o assunto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sobre a exigência de apresentação de currículo por parte 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servidores ocupantes de cargo em comissão será objeto de estudo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visando à sugestão a Secretaria Municipal de Gestão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criação futura de uma plataforma de transparência ativa onde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essas informações possam ser disponibi</w:t>
      </w:r>
      <w:r>
        <w:rPr>
          <w:rFonts w:ascii="Verdana" w:hAnsi="Verdana"/>
          <w:sz w:val="24"/>
          <w:szCs w:val="24"/>
        </w:rPr>
        <w:t xml:space="preserve">lizadas de maneira padronizada. </w:t>
      </w:r>
      <w:r w:rsidRPr="009F705A">
        <w:rPr>
          <w:rFonts w:ascii="Verdana" w:hAnsi="Verdana"/>
          <w:sz w:val="24"/>
          <w:szCs w:val="24"/>
        </w:rPr>
        <w:t>III. 11. Pedido de Acesso à Informação sob nº 30599</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direcionado à SPTRANS – Relatoria: Controladoria Geral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Município. Trata-se de pedido de acesso à informação solicitando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documento que autoriza previamente a Central de Atendimento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Atende da SPTRANS a trabalhar aos domingos, tendo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vista o anexo II, da NR-17, Publicação D.O.U., Portaria SIT</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n.º 09, 30 de março de 2007, em 02/04/07 - Trabalho em telea</w:t>
      </w:r>
      <w:r>
        <w:rPr>
          <w:rFonts w:ascii="Verdana" w:hAnsi="Verdana"/>
          <w:sz w:val="24"/>
          <w:szCs w:val="24"/>
        </w:rPr>
        <w:t xml:space="preserve">tendimento/telemarketing, </w:t>
      </w:r>
      <w:r w:rsidRPr="009F705A">
        <w:rPr>
          <w:rFonts w:ascii="Verdana" w:hAnsi="Verdana"/>
          <w:sz w:val="24"/>
          <w:szCs w:val="24"/>
        </w:rPr>
        <w:t>item 5: 5. Organização do trabalho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5.1. A organização do trabalho deve ser feita de forma a não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haver atividades aos domingos e feriados, seja total ou parcial,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 exceção das empresas autorizadas previamente pelo Ministério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Trabalho e Emprego, conforme o previsto no Artigo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68, caput, da CLT e das atividades previstas em lei. A demanda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foi submetida à CMAI. O Presidente da CMAI observou que 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dados detidos pelo órgão foram disponibilizados. Após análise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presente caso, os membros da CMAI presentes, por unanimidade,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deliberaram pelo INDEFERIMENTO do recurso, vez que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órgão atendeu ao solicitado pedido inicial, informando em seu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atendimento inicial que a atividade da SPTrans está prevista em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lei pela condição de trabalho essencial de interesse e utilidade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pública (art. 10, V da lei 7.783/89, art. 177 da Lei Orgânica 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Município de São Paulo e do art. 22 da Lei Municipal</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13.241/2001), prescindindo, portanto, de autorização do Ministério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do Trabalho para executar seu labor aos domingos e feriados,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nos termos do item 5.1. da NR 17, parte final. III. 12. Pedido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de Acesso à Informação sob nº 31161 direcionado à SPTrans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Relatoria: Secretaria Especial de Comunicação. Trata-se de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pedido de acesso à informação solicitando informações sobre 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reclamação, estudos de demanda e/ou decisão judicial que motivou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 ampliação do horário da central de atendimento do serviço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Atende, de segunda a sexta das 7 as 19, para todos os dias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das 5 as 23, e o ato administrativo que o determinou, contendo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 primeiro dia que a mudança passou a vigorar. A demanda foi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submetida à CMAI. O representante da SECOM observou que,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conforme informado pelo órgão, não houve ato administrativo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formal para alteração do atendimento. O Presidente da CMAI</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reforçou que a pasta compartilhou todas as informações com 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requerente e que a ausência de ato form</w:t>
      </w:r>
      <w:r>
        <w:rPr>
          <w:rFonts w:ascii="Verdana" w:hAnsi="Verdana"/>
          <w:sz w:val="24"/>
          <w:szCs w:val="24"/>
        </w:rPr>
        <w:t xml:space="preserve">al seria passível de reclamação </w:t>
      </w:r>
      <w:r w:rsidRPr="009F705A">
        <w:rPr>
          <w:rFonts w:ascii="Verdana" w:hAnsi="Verdana"/>
          <w:sz w:val="24"/>
          <w:szCs w:val="24"/>
        </w:rPr>
        <w:t>nos canais adequados. Após análise do presente caso,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os membros da CMAI presentes, por unanimidade, deliberaram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pelo INDEFERIMENTO do recurso, vez que o órgão atendeu ao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solicitado pedido inicial, informando que a extensão no horário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Central de Atendimento não se deu em razão de nenhuma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exigência por parte do Ministério Público do Estado de São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Paulo, nem tampouco por conta de qualquer determinação contida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em Decreto. Não havendo nenhum Ato Administrativo nesse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sentido. Sem prejuízo desta deliberação, os membros desta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Comissão informaram que deverá constar nesta ata os canais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adequados para reclamações, junto a Ouvidoria Geral do Município,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sendo estes: via telefone pelo número 0800-175717; pessoalmente,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das 10h às 16h, na Avenida São João, 473, 16º andar</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 Centro; e, se for o caso de pedido não atendido via SAC,</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com o preenchimento do formulário no link: http://www9.prefeitura.sp.gov.br/secretarias/ouvidoria/index.php.</w:t>
      </w:r>
    </w:p>
    <w:p w:rsidR="009F705A" w:rsidRPr="009F705A" w:rsidRDefault="009F705A" w:rsidP="009F705A">
      <w:pPr>
        <w:spacing w:after="0" w:line="240" w:lineRule="auto"/>
        <w:jc w:val="both"/>
        <w:rPr>
          <w:rFonts w:ascii="Verdana" w:hAnsi="Verdana"/>
          <w:sz w:val="24"/>
          <w:szCs w:val="24"/>
        </w:rPr>
      </w:pPr>
      <w:r>
        <w:rPr>
          <w:rFonts w:ascii="Verdana" w:hAnsi="Verdana"/>
          <w:sz w:val="24"/>
          <w:szCs w:val="24"/>
        </w:rPr>
        <w:t xml:space="preserve">Para o caso de </w:t>
      </w:r>
      <w:r w:rsidRPr="009F705A">
        <w:rPr>
          <w:rFonts w:ascii="Verdana" w:hAnsi="Verdana"/>
          <w:sz w:val="24"/>
          <w:szCs w:val="24"/>
        </w:rPr>
        <w:t>denúncias, estas devem se</w:t>
      </w:r>
      <w:r>
        <w:rPr>
          <w:rFonts w:ascii="Verdana" w:hAnsi="Verdana"/>
          <w:sz w:val="24"/>
          <w:szCs w:val="24"/>
        </w:rPr>
        <w:t xml:space="preserve">r encaminhadas à Prefeitura por </w:t>
      </w:r>
      <w:r w:rsidRPr="009F705A">
        <w:rPr>
          <w:rFonts w:ascii="Verdana" w:hAnsi="Verdana"/>
          <w:sz w:val="24"/>
          <w:szCs w:val="24"/>
        </w:rPr>
        <w:t>qualquer um destes canais:</w:t>
      </w:r>
      <w:r>
        <w:rPr>
          <w:rFonts w:ascii="Verdana" w:hAnsi="Verdana"/>
          <w:sz w:val="24"/>
          <w:szCs w:val="24"/>
        </w:rPr>
        <w:t xml:space="preserve"> a) por meio do preenchimento e </w:t>
      </w:r>
      <w:r w:rsidRPr="009F705A">
        <w:rPr>
          <w:rFonts w:ascii="Verdana" w:hAnsi="Verdana"/>
          <w:sz w:val="24"/>
          <w:szCs w:val="24"/>
        </w:rPr>
        <w:t xml:space="preserve">envio do formulário eletrônico </w:t>
      </w:r>
      <w:r>
        <w:rPr>
          <w:rFonts w:ascii="Verdana" w:hAnsi="Verdana"/>
          <w:sz w:val="24"/>
          <w:szCs w:val="24"/>
        </w:rPr>
        <w:t xml:space="preserve">de denúncia disponível no link </w:t>
      </w:r>
      <w:r w:rsidRPr="009F705A">
        <w:rPr>
          <w:rFonts w:ascii="Verdana" w:hAnsi="Verdana"/>
          <w:sz w:val="24"/>
          <w:szCs w:val="24"/>
        </w:rPr>
        <w:t>http://www.prefeitura.sp.gov.br/cgm/f</w:t>
      </w:r>
      <w:r>
        <w:rPr>
          <w:rFonts w:ascii="Verdana" w:hAnsi="Verdana"/>
          <w:sz w:val="24"/>
          <w:szCs w:val="24"/>
        </w:rPr>
        <w:t xml:space="preserve">ormdenuncia/; (b) pelo telefone </w:t>
      </w:r>
      <w:r w:rsidRPr="009F705A">
        <w:rPr>
          <w:rFonts w:ascii="Verdana" w:hAnsi="Verdana"/>
          <w:sz w:val="24"/>
          <w:szCs w:val="24"/>
        </w:rPr>
        <w:t>0800-175717, de 09 às 18h, de segunda à sexta-feira; (c)</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pessoalmente, de 10 às 16h, de segunda à sexta-feira, na Rua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Líbero Badaró, 293, 19º andar, Centro; d) por correspondência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enviada para Rua Líbero Badaró, 293/19º andar – Centro – São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Paulo/SP – CEP 01009-907. III. 13. Pedido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sob nº 30877 direcionado à SMS – Relatoria: Secretaria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Municipal de Justiça. Trata-se de pedido de acesso à informação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solicitando o relatório comentado das reclamações e auditorias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recebidas no ano de 2017 e providências adotadas das seguintes</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unidades: a. UBS Parque Maria Helena; b. UBS Vila Praia; c.</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lastRenderedPageBreak/>
        <w:t>UBS Jardim Fontalis; d. UBS Dr. Alfredo Ferreira Paulino. A demanda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foi submetida à CMAI. O Presidente da CMAI observou</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que o órgão não atendeu ao solicitado. Após análise do presente</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caso, os membros da CMAI presentes, por unanimidade, deliberaram</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pelo DEFERIMENTO do recurso, para que seja encaminhado</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ofício a SMS par</w:t>
      </w:r>
      <w:r>
        <w:rPr>
          <w:rFonts w:ascii="Verdana" w:hAnsi="Verdana"/>
          <w:sz w:val="24"/>
          <w:szCs w:val="24"/>
        </w:rPr>
        <w:t xml:space="preserve">a que disponibilize, em formato </w:t>
      </w:r>
      <w:r w:rsidRPr="009F705A">
        <w:rPr>
          <w:rFonts w:ascii="Verdana" w:hAnsi="Verdana"/>
          <w:sz w:val="24"/>
          <w:szCs w:val="24"/>
        </w:rPr>
        <w:t>eletrônico ou não sendo possíve</w:t>
      </w:r>
      <w:r>
        <w:rPr>
          <w:rFonts w:ascii="Verdana" w:hAnsi="Verdana"/>
          <w:sz w:val="24"/>
          <w:szCs w:val="24"/>
        </w:rPr>
        <w:t xml:space="preserve">l faculte ao requerente vistas, </w:t>
      </w:r>
      <w:r w:rsidRPr="009F705A">
        <w:rPr>
          <w:rFonts w:ascii="Verdana" w:hAnsi="Verdana"/>
          <w:sz w:val="24"/>
          <w:szCs w:val="24"/>
        </w:rPr>
        <w:t>aos relatórios das reclamações e</w:t>
      </w:r>
      <w:r>
        <w:rPr>
          <w:rFonts w:ascii="Verdana" w:hAnsi="Verdana"/>
          <w:sz w:val="24"/>
          <w:szCs w:val="24"/>
        </w:rPr>
        <w:t xml:space="preserve"> auditorias recebidas no ano de </w:t>
      </w:r>
      <w:r w:rsidRPr="009F705A">
        <w:rPr>
          <w:rFonts w:ascii="Verdana" w:hAnsi="Verdana"/>
          <w:sz w:val="24"/>
          <w:szCs w:val="24"/>
        </w:rPr>
        <w:t>2017 e providências adotadas</w:t>
      </w:r>
      <w:r>
        <w:rPr>
          <w:rFonts w:ascii="Verdana" w:hAnsi="Verdana"/>
          <w:sz w:val="24"/>
          <w:szCs w:val="24"/>
        </w:rPr>
        <w:t xml:space="preserve"> das seguintes unidades básicas </w:t>
      </w:r>
      <w:r w:rsidRPr="009F705A">
        <w:rPr>
          <w:rFonts w:ascii="Verdana" w:hAnsi="Verdana"/>
          <w:sz w:val="24"/>
          <w:szCs w:val="24"/>
        </w:rPr>
        <w:t>de saúde: (i) UBS Parque Maria Hel</w:t>
      </w:r>
      <w:r>
        <w:rPr>
          <w:rFonts w:ascii="Verdana" w:hAnsi="Verdana"/>
          <w:sz w:val="24"/>
          <w:szCs w:val="24"/>
        </w:rPr>
        <w:t xml:space="preserve">ena; (ii) UBS Vila Praia; (iii) </w:t>
      </w:r>
      <w:r w:rsidRPr="009F705A">
        <w:rPr>
          <w:rFonts w:ascii="Verdana" w:hAnsi="Verdana"/>
          <w:sz w:val="24"/>
          <w:szCs w:val="24"/>
        </w:rPr>
        <w:t>UBS Jardim Fontalis; e (iv) UBS</w:t>
      </w:r>
      <w:r>
        <w:rPr>
          <w:rFonts w:ascii="Verdana" w:hAnsi="Verdana"/>
          <w:sz w:val="24"/>
          <w:szCs w:val="24"/>
        </w:rPr>
        <w:t xml:space="preserve"> Dr. Alfredo Ferreira Paulino e </w:t>
      </w:r>
      <w:r w:rsidRPr="009F705A">
        <w:rPr>
          <w:rFonts w:ascii="Verdana" w:hAnsi="Verdana"/>
          <w:sz w:val="24"/>
          <w:szCs w:val="24"/>
        </w:rPr>
        <w:t>ainda, que a SMS indique quais</w:t>
      </w:r>
      <w:r>
        <w:rPr>
          <w:rFonts w:ascii="Verdana" w:hAnsi="Verdana"/>
          <w:sz w:val="24"/>
          <w:szCs w:val="24"/>
        </w:rPr>
        <w:t xml:space="preserve"> são os órgãos desta Secretaria </w:t>
      </w:r>
      <w:r w:rsidRPr="009F705A">
        <w:rPr>
          <w:rFonts w:ascii="Verdana" w:hAnsi="Verdana"/>
          <w:sz w:val="24"/>
          <w:szCs w:val="24"/>
        </w:rPr>
        <w:t>(núcleo ou coordenação) respo</w:t>
      </w:r>
      <w:r>
        <w:rPr>
          <w:rFonts w:ascii="Verdana" w:hAnsi="Verdana"/>
          <w:sz w:val="24"/>
          <w:szCs w:val="24"/>
        </w:rPr>
        <w:t xml:space="preserve">nsáveis pela sua produção. III. </w:t>
      </w:r>
      <w:r w:rsidRPr="009F705A">
        <w:rPr>
          <w:rFonts w:ascii="Verdana" w:hAnsi="Verdana"/>
          <w:sz w:val="24"/>
          <w:szCs w:val="24"/>
        </w:rPr>
        <w:t>14. Pedido de Acesso à Informaçã</w:t>
      </w:r>
      <w:r>
        <w:rPr>
          <w:rFonts w:ascii="Verdana" w:hAnsi="Verdana"/>
          <w:sz w:val="24"/>
          <w:szCs w:val="24"/>
        </w:rPr>
        <w:t xml:space="preserve">o nº 30944/SMG. III. 15. Pedido </w:t>
      </w:r>
      <w:r w:rsidRPr="009F705A">
        <w:rPr>
          <w:rFonts w:ascii="Verdana" w:hAnsi="Verdana"/>
          <w:sz w:val="24"/>
          <w:szCs w:val="24"/>
        </w:rPr>
        <w:t xml:space="preserve">de Acesso à Informação sob </w:t>
      </w:r>
      <w:r>
        <w:rPr>
          <w:rFonts w:ascii="Verdana" w:hAnsi="Verdana"/>
          <w:sz w:val="24"/>
          <w:szCs w:val="24"/>
        </w:rPr>
        <w:t xml:space="preserve">nº 30951 direcionado à SMG III. </w:t>
      </w:r>
      <w:r w:rsidRPr="009F705A">
        <w:rPr>
          <w:rFonts w:ascii="Verdana" w:hAnsi="Verdana"/>
          <w:sz w:val="24"/>
          <w:szCs w:val="24"/>
        </w:rPr>
        <w:t>16. Pedido de Acesso à Inform</w:t>
      </w:r>
      <w:r>
        <w:rPr>
          <w:rFonts w:ascii="Verdana" w:hAnsi="Verdana"/>
          <w:sz w:val="24"/>
          <w:szCs w:val="24"/>
        </w:rPr>
        <w:t xml:space="preserve">ação sob nº 30956 direcionado à </w:t>
      </w:r>
      <w:r w:rsidRPr="009F705A">
        <w:rPr>
          <w:rFonts w:ascii="Verdana" w:hAnsi="Verdana"/>
          <w:sz w:val="24"/>
          <w:szCs w:val="24"/>
        </w:rPr>
        <w:t xml:space="preserve">SMG – Relatoria: Gabinete do </w:t>
      </w:r>
      <w:r>
        <w:rPr>
          <w:rFonts w:ascii="Verdana" w:hAnsi="Verdana"/>
          <w:sz w:val="24"/>
          <w:szCs w:val="24"/>
        </w:rPr>
        <w:t xml:space="preserve">Prefeito; Secretaria de Governo </w:t>
      </w:r>
      <w:r w:rsidRPr="009F705A">
        <w:rPr>
          <w:rFonts w:ascii="Verdana" w:hAnsi="Verdana"/>
          <w:sz w:val="24"/>
          <w:szCs w:val="24"/>
        </w:rPr>
        <w:t xml:space="preserve">Municipal e Secretaria Municipal </w:t>
      </w:r>
      <w:r>
        <w:rPr>
          <w:rFonts w:ascii="Verdana" w:hAnsi="Verdana"/>
          <w:sz w:val="24"/>
          <w:szCs w:val="24"/>
        </w:rPr>
        <w:t xml:space="preserve">de Direitos Humanos e Cidadania </w:t>
      </w:r>
      <w:r w:rsidRPr="009F705A">
        <w:rPr>
          <w:rFonts w:ascii="Verdana" w:hAnsi="Verdana"/>
          <w:sz w:val="24"/>
          <w:szCs w:val="24"/>
        </w:rPr>
        <w:t>respectivamente. Pela ordem a Assessora Técnica da COPI</w:t>
      </w:r>
    </w:p>
    <w:p w:rsidR="00AD49AC" w:rsidRDefault="009F705A" w:rsidP="009F705A">
      <w:pPr>
        <w:spacing w:after="0" w:line="240" w:lineRule="auto"/>
        <w:jc w:val="both"/>
        <w:rPr>
          <w:rFonts w:ascii="Verdana" w:hAnsi="Verdana"/>
          <w:sz w:val="24"/>
          <w:szCs w:val="24"/>
        </w:rPr>
      </w:pPr>
      <w:r w:rsidRPr="009F705A">
        <w:rPr>
          <w:rFonts w:ascii="Verdana" w:hAnsi="Verdana"/>
          <w:sz w:val="24"/>
          <w:szCs w:val="24"/>
        </w:rPr>
        <w:t xml:space="preserve">informou que os pedidos sob nº 30944, </w:t>
      </w:r>
      <w:r>
        <w:rPr>
          <w:rFonts w:ascii="Verdana" w:hAnsi="Verdana"/>
          <w:sz w:val="24"/>
          <w:szCs w:val="24"/>
        </w:rPr>
        <w:t xml:space="preserve">30951 e 30956, são direcionados </w:t>
      </w:r>
      <w:r w:rsidRPr="009F705A">
        <w:rPr>
          <w:rFonts w:ascii="Verdana" w:hAnsi="Verdana"/>
          <w:sz w:val="24"/>
          <w:szCs w:val="24"/>
        </w:rPr>
        <w:t>ao mesmo órgão possui</w:t>
      </w:r>
      <w:r>
        <w:rPr>
          <w:rFonts w:ascii="Verdana" w:hAnsi="Verdana"/>
          <w:sz w:val="24"/>
          <w:szCs w:val="24"/>
        </w:rPr>
        <w:t xml:space="preserve">ndo mesmo teor e processamento. </w:t>
      </w:r>
      <w:r w:rsidRPr="009F705A">
        <w:rPr>
          <w:rFonts w:ascii="Verdana" w:hAnsi="Verdana"/>
          <w:sz w:val="24"/>
          <w:szCs w:val="24"/>
        </w:rPr>
        <w:t>Nesta senda, o Presidente d</w:t>
      </w:r>
      <w:r>
        <w:rPr>
          <w:rFonts w:ascii="Verdana" w:hAnsi="Verdana"/>
          <w:sz w:val="24"/>
          <w:szCs w:val="24"/>
        </w:rPr>
        <w:t xml:space="preserve">a CMAI propôs o julgamento </w:t>
      </w:r>
      <w:r w:rsidRPr="009F705A">
        <w:rPr>
          <w:rFonts w:ascii="Verdana" w:hAnsi="Verdana"/>
          <w:sz w:val="24"/>
          <w:szCs w:val="24"/>
        </w:rPr>
        <w:t xml:space="preserve">em bloco dos pedidos, o que </w:t>
      </w:r>
      <w:r>
        <w:rPr>
          <w:rFonts w:ascii="Verdana" w:hAnsi="Verdana"/>
          <w:sz w:val="24"/>
          <w:szCs w:val="24"/>
        </w:rPr>
        <w:t xml:space="preserve">foi deliberado pelos presentes. </w:t>
      </w:r>
      <w:r w:rsidRPr="009F705A">
        <w:rPr>
          <w:rFonts w:ascii="Verdana" w:hAnsi="Verdana"/>
          <w:sz w:val="24"/>
          <w:szCs w:val="24"/>
        </w:rPr>
        <w:t>Trata-se de pedidos de acesso à informa</w:t>
      </w:r>
      <w:r>
        <w:rPr>
          <w:rFonts w:ascii="Verdana" w:hAnsi="Verdana"/>
          <w:sz w:val="24"/>
          <w:szCs w:val="24"/>
        </w:rPr>
        <w:t xml:space="preserve">ção, direcionados primeiramente </w:t>
      </w:r>
      <w:r w:rsidRPr="009F705A">
        <w:rPr>
          <w:rFonts w:ascii="Verdana" w:hAnsi="Verdana"/>
          <w:sz w:val="24"/>
          <w:szCs w:val="24"/>
        </w:rPr>
        <w:t xml:space="preserve">à SMADS, à </w:t>
      </w:r>
      <w:r w:rsidRPr="009F705A">
        <w:rPr>
          <w:rFonts w:ascii="Verdana" w:hAnsi="Verdana"/>
          <w:b/>
          <w:sz w:val="24"/>
          <w:szCs w:val="24"/>
        </w:rPr>
        <w:t>SMTE - S</w:t>
      </w:r>
      <w:r>
        <w:rPr>
          <w:rFonts w:ascii="Verdana" w:hAnsi="Verdana"/>
          <w:b/>
          <w:sz w:val="24"/>
          <w:szCs w:val="24"/>
        </w:rPr>
        <w:t xml:space="preserve">ecretaria Municipal de Trabalho </w:t>
      </w:r>
      <w:r w:rsidRPr="009F705A">
        <w:rPr>
          <w:rFonts w:ascii="Verdana" w:hAnsi="Verdana"/>
          <w:b/>
          <w:sz w:val="24"/>
          <w:szCs w:val="24"/>
        </w:rPr>
        <w:t>e Empreendedorismo</w:t>
      </w:r>
      <w:r w:rsidRPr="009F705A">
        <w:rPr>
          <w:rFonts w:ascii="Verdana" w:hAnsi="Verdana"/>
          <w:sz w:val="24"/>
          <w:szCs w:val="24"/>
        </w:rPr>
        <w:t xml:space="preserve"> e à SGM - Secretaria do Governo Municipal</w:t>
      </w:r>
      <w:r>
        <w:rPr>
          <w:rFonts w:ascii="Verdana" w:hAnsi="Verdana"/>
          <w:b/>
          <w:sz w:val="24"/>
          <w:szCs w:val="24"/>
        </w:rPr>
        <w:t xml:space="preserve"> </w:t>
      </w:r>
      <w:r w:rsidRPr="009F705A">
        <w:rPr>
          <w:rFonts w:ascii="Verdana" w:hAnsi="Verdana"/>
          <w:sz w:val="24"/>
          <w:szCs w:val="24"/>
        </w:rPr>
        <w:t>solicitando: (i) nome e cargo, departamento e</w:t>
      </w:r>
      <w:r>
        <w:rPr>
          <w:rFonts w:ascii="Verdana" w:hAnsi="Verdana"/>
          <w:b/>
          <w:sz w:val="24"/>
          <w:szCs w:val="24"/>
        </w:rPr>
        <w:t xml:space="preserve"> </w:t>
      </w:r>
      <w:r w:rsidRPr="009F705A">
        <w:rPr>
          <w:rFonts w:ascii="Verdana" w:hAnsi="Verdana"/>
          <w:sz w:val="24"/>
          <w:szCs w:val="24"/>
        </w:rPr>
        <w:t>remuneração de todos os funcionários comissionados nomeados</w:t>
      </w:r>
      <w:r>
        <w:rPr>
          <w:rFonts w:ascii="Verdana" w:hAnsi="Verdana"/>
          <w:b/>
          <w:sz w:val="24"/>
          <w:szCs w:val="24"/>
        </w:rPr>
        <w:t xml:space="preserve"> </w:t>
      </w:r>
      <w:r w:rsidRPr="009F705A">
        <w:rPr>
          <w:rFonts w:ascii="Verdana" w:hAnsi="Verdana"/>
          <w:sz w:val="24"/>
          <w:szCs w:val="24"/>
        </w:rPr>
        <w:t>na atual gestão (Bruno Covas), do primeiro dia até a data</w:t>
      </w:r>
      <w:r>
        <w:rPr>
          <w:rFonts w:ascii="Verdana" w:hAnsi="Verdana"/>
          <w:b/>
          <w:sz w:val="24"/>
          <w:szCs w:val="24"/>
        </w:rPr>
        <w:t xml:space="preserve"> </w:t>
      </w:r>
      <w:r w:rsidRPr="009F705A">
        <w:rPr>
          <w:rFonts w:ascii="Verdana" w:hAnsi="Verdana"/>
          <w:sz w:val="24"/>
          <w:szCs w:val="24"/>
        </w:rPr>
        <w:t xml:space="preserve">atual, neste órgão; (ii) data de nomeação e exoneração (caso tenham sido exonerados), informando ainda se a exoneração ocorreu a pedido ou por determinação da administração; (iii) quais os funcionários que foram exonerados na atual gestão, apontando data; (iv) quais outras informações sobre estes servidores nomeados este órgão mantém; (v) os dados solicitados para nomeação destes funcionários nomeados no cargo em comissão; (vi) se o comissionado precisa apresentar algum tipo de currículo ou carta de referência para ser nomeado; e (vii) em caso positivo, o envio dos currículos individualmente e qualquer outro tipo de documento exigido para a nomeação, com exceção dos documentos pessoais, como CPF, etc. A demanda foi submetida à CMAI. O Presidente da CMAI pontuou tratar de conteúdo semelhante ao pedido nº 30897 da pauta, devendo ser deliberado nas mesmas motivações. Após análise do presente caso, os membros da CMAI presentes, por unanimidade, deliberaram pelo INDEFERIMENTO do recurso, vez que o assunto sobre a exigência de apresentação de currículo por parte dos servidores ocupantes de cargo em comissão será objeto de estudo visando à sugestão a Secretaria Municipal de Gestão de criação futura de uma plataforma de transparência ativa onde essas informações possam ser </w:t>
      </w:r>
      <w:r w:rsidRPr="009F705A">
        <w:rPr>
          <w:rFonts w:ascii="Verdana" w:hAnsi="Verdana"/>
          <w:sz w:val="24"/>
          <w:szCs w:val="24"/>
        </w:rPr>
        <w:lastRenderedPageBreak/>
        <w:t>disponibilizadas de maneira padronizada. III. 17. Pedido de Acesso à Informação sob nº 31004 direcionado à PR-BT – Relatoria: Secretaria Municipal da Fazenda. Trata-se de pedido solicitando informações sobre a canalização de rio/córrego e colocação de lombada ou canaleta para redução de velocidade dos veículos que trafegam na rua que anteriormente era sem saída. A demanda foi submetida à CMAI. O representante da SF observou que os esclarecimentos foram prestados pelo órgão. Após análise do presente caso, os membros da CMAI presentes, por unanimidade, deliberaram pelo INDEFERIMENTO do recurso vez que os esclarecimentos foram prestados. Sem prejuízo da deliberação os membros desta Comissão que deverá constar desta ata os canais adequados para solicitação de serviço, do qual a Secretaria Executiva apresenta as formas: (i) por meio do preenchimento e envio do formulário eletrônico</w:t>
      </w:r>
      <w:r>
        <w:rPr>
          <w:rFonts w:ascii="Verdana" w:hAnsi="Verdana"/>
          <w:sz w:val="24"/>
          <w:szCs w:val="24"/>
        </w:rPr>
        <w:t xml:space="preserve"> no Portal de Atendimento SP156 </w:t>
      </w:r>
      <w:r w:rsidRPr="009F705A">
        <w:rPr>
          <w:rFonts w:ascii="Verdana" w:hAnsi="Verdana"/>
          <w:sz w:val="24"/>
          <w:szCs w:val="24"/>
        </w:rPr>
        <w:t xml:space="preserve">(https://sp156.prefeitura.sp.gov.br/portal/?tema=1353&amp;assunto=1354&amp;servico=2 632&amp;ouvidoria.); (ii) pelo telefone na Central SP156, das 7h às 19h, de segunda à sexta-feira; (iii) presencialmente, das 10h às 16h, de segunda à sexta-feira, nas Praças de Atendimento das Prefeituras Regionais; (iv) presencialmente, das 10h às 16h, de segunda à sexta-feira, na Galeria Prestes Maia, Praça do Patriarca, nº 2, Sé (levar documento para realizar cadastro) e; (v) por correspondência, enviada para: Rua Líbero Badaró, 293, 19º andar – Centro – São Paulo/SP – CEP 01009-907. Pela ordem, a Secretaria Executiva da CMAI informa que neste momento, às 16 horas e 15 minutos (quatorze horas e quinze minutos) o representante da SECOM deixou a presente reunião. III. 18. Pedido de Acesso à Informação sob nº 31459 direcionado à COHAB – Relatoria: Secretaria Municipal de Gestão. Trata-se de pedido de acesso à informação solicitando vistoria em imóveis do Conjunto Habitacional Teotônio Vilela I, em Sapopemba, pertencente ao Programa Minha Casa Minha Vida - PMCMV, financiados pela Caixa Econômica Federal - CEF. O requerente alega que boas partes dos imóveis estariam sendo vendidos ou alugados, uma pratica vedada pela Lei Federal nº 11.977/2009. Afirma ainda devido a acordo firmado com a CEF e o CRECI-SP, este seria responsável pela fiscalização das irregularidades sobre o uso do PMCMV, ocorre que, ao ser procurada, teria recomendado ao requerente que realizasse solicitação à Prefeitura Regional de Sapopemba e que esta acionaria o CRECI-SP. Por fim, o requerente forneceu o endereço e ressaltou a necessidade de que a vistoria seja realizada em um sábado em período matutino, vez que é o período em que se podem encontrar os moradores nos imóveis. A demanda foi submetida à CMAI. O representante da SMG informou que o programa e a instituição demandados no pedido inicial pertencem ao Governo Federal, onde deve ser proposto o presente pedido de informação através do link https://esic.cgu.gov.br/sistema/site/index.aspx, ou ainda o requerente poderá realizar denuncia ao Governo Federal pelo link </w:t>
      </w:r>
      <w:r w:rsidRPr="009F705A">
        <w:rPr>
          <w:rFonts w:ascii="Verdana" w:hAnsi="Verdana"/>
          <w:sz w:val="24"/>
          <w:szCs w:val="24"/>
        </w:rPr>
        <w:lastRenderedPageBreak/>
        <w:t>https://sistema.ouvidorias.gov.br/publico/Manifestacao/RegistrarManifestacao.aspx?tipo=1&amp;orgaoDestinatar io=214460. Após análise do presente caso, os membros da CMAI presentes, por unanimidade, deliberaram pelo INDEFERIMENTO do recurso, visto que este e-SIC não é canal adequado para solicitação. III. 19. Pedido de Acesso à Informação sob nº 31537 direcionado à CGM – Relatoria: Secretaria Especial de Comunicação. Devido à ausência do representante da SECOM o referido pedido foi relatado pelo representante da SMG. Trata- -se de pedido de acesso à informação no qual o requerente faz referência ao Processo Administrativo de Responsabilização nº 2016-0.052.592-6 e solicita em mídia digital (em formato PDF): 1) Cópia do relatório final da comissão processante; 2) Cópia do consequente parecer da procuradoria jurídica sobre o PAR; e 3) Cópia da decisão do julgamento efetuado pela autoridade competente; 4) cópia de eventual recurso apresentado pelas empresas acusadas; e 5) cópia de decisão final sobre eventual recurso apresentado. A demanda foi submetida à CMAI. Após análise do presente caso, os membros da CMAI presentes, por unanimidade, deliberaram pelo INDEFERIMENTO do recurso, vez que devidamente atendido no momento em que o órgão facultou vistas do processo ao requerente. III. 20. Pedido de Acesso à Informação nº 31321/PR-VP – Relatoria: Controladoria Geral do Município. Trata-se de pedido solicitando informação sobre (a) a existência de alvará de funcionamento dos bares da rua Cavour, nas imediações do metro Vila Prudente. Solicitou, especificamente, (b) o número do alvará de funcionamento do estabelecimento situado na Rua Cavour, 351 e 353, contendo: (i) o nome do servidor que concedeu a liberação, bem como (ii) quais são as normas de funcionamento e (iii) horário autorizado de funcionamento. A demanda foi submetida à CMAI. Após análise do presente caso, os membros da CMAI presentes, por unanimidade, deliberaram pelo DEFERIMENTO PARCIAL do recurso, solicitando que o órgão informe o número do alvará de funcionamento do estabelecimento situado na Rua Cavour, 351 e 353, vez que foi informado somente o número do processo e ainda, informe: (i) o nome do agente público que concedeu a liberação do alvará, bem como (ii) quais são as normas de funcionamento e (iii) horário autorizado de funcionamento. IV. Encerramento. Por fim, este Colegiado se reunirá para a 41ª Reunião Ordinária da CMAI no dia 30 de agosto de 2018, às 14h30m, em local a confirmar. Assim, o Presidente da CMAI declarou encerrada a reunião às 16 horas e 30 minutos (quatorze horas e trinta minutos), da qual se lavrou a presente ata, lida e aprovada, que será assinada por todos via SEI.</w:t>
      </w:r>
      <w:r w:rsidRPr="009F705A">
        <w:rPr>
          <w:rFonts w:ascii="Verdana" w:hAnsi="Verdana"/>
          <w:sz w:val="24"/>
          <w:szCs w:val="24"/>
        </w:rPr>
        <w:cr/>
      </w:r>
      <w:r w:rsidR="00AD49AC">
        <w:rPr>
          <w:rFonts w:ascii="Verdana" w:hAnsi="Verdana"/>
          <w:sz w:val="24"/>
          <w:szCs w:val="24"/>
        </w:rPr>
        <w:t xml:space="preserve"> </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Gustavo Ungaro - Presidente da CMAI - Controlador Geral -</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Controladoria Geral do Município (CGM)</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Fábio Souza dos Santos - Secretário - Secretaria Especial de</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Comunicação (SECOM)</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Luis Felipe Vidal Arellano - Secretário Adjunto - Secretaria</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Municipal da Fazenda</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Eduardo Barbin Barbosa - Secretário Adjunto - Secretaria</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Municipal de Direitos Humanos e Cidadania (SMDHC)</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Fabio Teizo Belo da Silva - Secretário Adjunto - Secretaria</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Municipal de Gestão</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Pedro Ivo Biancardi Barboza - Assessor Especial - Gabinete</w:t>
      </w:r>
    </w:p>
    <w:p w:rsidR="009F705A" w:rsidRDefault="009F705A" w:rsidP="009F705A">
      <w:pPr>
        <w:spacing w:after="0" w:line="240" w:lineRule="auto"/>
        <w:jc w:val="both"/>
        <w:rPr>
          <w:rFonts w:ascii="Verdana" w:hAnsi="Verdana"/>
          <w:sz w:val="24"/>
          <w:szCs w:val="24"/>
        </w:rPr>
      </w:pPr>
      <w:r w:rsidRPr="009F705A">
        <w:rPr>
          <w:rFonts w:ascii="Verdana" w:hAnsi="Verdana"/>
          <w:sz w:val="24"/>
          <w:szCs w:val="24"/>
        </w:rPr>
        <w:t>do Prefeito</w:t>
      </w:r>
    </w:p>
    <w:p w:rsidR="00AD49AC" w:rsidRPr="009F705A" w:rsidRDefault="00AD49AC" w:rsidP="009F705A">
      <w:pPr>
        <w:spacing w:after="0" w:line="240" w:lineRule="auto"/>
        <w:jc w:val="both"/>
        <w:rPr>
          <w:rFonts w:ascii="Verdana" w:hAnsi="Verdana"/>
          <w:sz w:val="24"/>
          <w:szCs w:val="24"/>
        </w:rPr>
      </w:pPr>
    </w:p>
    <w:p w:rsidR="009F705A" w:rsidRPr="009F705A" w:rsidRDefault="00AD49AC" w:rsidP="009F705A">
      <w:pPr>
        <w:spacing w:after="0" w:line="240" w:lineRule="auto"/>
        <w:jc w:val="both"/>
        <w:rPr>
          <w:rFonts w:ascii="Verdana" w:hAnsi="Verdana"/>
          <w:sz w:val="24"/>
          <w:szCs w:val="24"/>
        </w:rPr>
      </w:pPr>
      <w:r>
        <w:rPr>
          <w:rFonts w:ascii="Verdana" w:hAnsi="Verdana"/>
          <w:sz w:val="24"/>
          <w:szCs w:val="24"/>
        </w:rPr>
        <w:t xml:space="preserve"> </w:t>
      </w:r>
      <w:r w:rsidR="009F705A" w:rsidRPr="009F705A">
        <w:rPr>
          <w:rFonts w:ascii="Verdana" w:hAnsi="Verdana"/>
          <w:sz w:val="24"/>
          <w:szCs w:val="24"/>
        </w:rPr>
        <w:t>Elissandra Patricia Melo - Secretária Executiva - Assessora</w:t>
      </w:r>
    </w:p>
    <w:p w:rsidR="009F705A" w:rsidRPr="009F705A" w:rsidRDefault="009F705A" w:rsidP="009F705A">
      <w:pPr>
        <w:spacing w:after="0" w:line="240" w:lineRule="auto"/>
        <w:jc w:val="both"/>
        <w:rPr>
          <w:rFonts w:ascii="Verdana" w:hAnsi="Verdana"/>
          <w:sz w:val="24"/>
          <w:szCs w:val="24"/>
        </w:rPr>
      </w:pPr>
      <w:r w:rsidRPr="009F705A">
        <w:rPr>
          <w:rFonts w:ascii="Verdana" w:hAnsi="Verdana"/>
          <w:sz w:val="24"/>
          <w:szCs w:val="24"/>
        </w:rPr>
        <w:t>da Coordenação de Promoção da Integridade - Controladoria</w:t>
      </w:r>
    </w:p>
    <w:p w:rsidR="004C1076" w:rsidRPr="00AD49AC" w:rsidRDefault="009F705A" w:rsidP="009F705A">
      <w:pPr>
        <w:spacing w:after="0" w:line="240" w:lineRule="auto"/>
        <w:jc w:val="both"/>
        <w:rPr>
          <w:rFonts w:ascii="Verdana" w:hAnsi="Verdana"/>
          <w:sz w:val="24"/>
          <w:szCs w:val="24"/>
        </w:rPr>
      </w:pPr>
      <w:r w:rsidRPr="00AD49AC">
        <w:rPr>
          <w:rFonts w:ascii="Verdana" w:hAnsi="Verdana"/>
          <w:sz w:val="24"/>
          <w:szCs w:val="24"/>
        </w:rPr>
        <w:t>Geral do Município (CGM)</w:t>
      </w:r>
    </w:p>
    <w:p w:rsidR="00AD49AC" w:rsidRDefault="00AD49AC" w:rsidP="009F705A">
      <w:pPr>
        <w:spacing w:after="0" w:line="240" w:lineRule="auto"/>
        <w:jc w:val="both"/>
        <w:rPr>
          <w:rFonts w:ascii="Verdana" w:hAnsi="Verdana"/>
          <w:sz w:val="24"/>
          <w:szCs w:val="24"/>
        </w:rPr>
      </w:pPr>
    </w:p>
    <w:p w:rsidR="00AD49AC" w:rsidRDefault="00AD49AC" w:rsidP="009F705A">
      <w:pPr>
        <w:spacing w:after="0" w:line="240" w:lineRule="auto"/>
        <w:jc w:val="both"/>
        <w:rPr>
          <w:rFonts w:ascii="Verdana" w:hAnsi="Verdana"/>
          <w:sz w:val="24"/>
          <w:szCs w:val="24"/>
        </w:rPr>
      </w:pPr>
      <w:r w:rsidRPr="00AD49AC">
        <w:rPr>
          <w:rFonts w:ascii="Verdana" w:hAnsi="Verdana"/>
          <w:sz w:val="24"/>
          <w:szCs w:val="24"/>
        </w:rPr>
        <w:t>A integra da Ata da Reunião da Comissão de Acesso à informação está disponível no Portal de Transparência da Prefeitura de São Paulo (http://transparencia.prefeitura.sp.gov.br/ acesso-a-informacao/Paginas/CMAI-Comiss%C3%A3o-Municipal-de-Acesso-%C3%A0-Informa%C3%A7%C3%A3o.aspx</w:t>
      </w:r>
    </w:p>
    <w:p w:rsidR="00AD49AC" w:rsidRDefault="00AD49AC" w:rsidP="009F705A">
      <w:pPr>
        <w:spacing w:after="0" w:line="240" w:lineRule="auto"/>
        <w:jc w:val="both"/>
        <w:rPr>
          <w:rFonts w:ascii="Verdana" w:hAnsi="Verdana"/>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CONTROLADORIA GERAL DO MUNICÍPIO</w:t>
      </w: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DESPACHO DO CONTROLADOR GERAL DO MUNICÍPIO</w:t>
      </w: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ASSUNTO: PROCESSO DE APURAÇÃO DE RESPONSABILIDADE</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ADMINISTRATIVA DE PESSOA JURÍDICA</w:t>
      </w:r>
      <w:r w:rsidRPr="00AD49AC">
        <w:rPr>
          <w:rFonts w:ascii="Verdana" w:hAnsi="Verdana"/>
          <w:sz w:val="24"/>
          <w:szCs w:val="24"/>
        </w:rPr>
        <w:t>. Pedido de</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prorrogação de prazo.</w:t>
      </w:r>
    </w:p>
    <w:p w:rsidR="00AD49AC" w:rsidRPr="00AD49AC" w:rsidRDefault="00AD49AC" w:rsidP="00AD49AC">
      <w:pPr>
        <w:spacing w:after="0" w:line="240" w:lineRule="auto"/>
        <w:jc w:val="both"/>
        <w:rPr>
          <w:rFonts w:ascii="Verdana" w:hAnsi="Verdana"/>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sz w:val="24"/>
          <w:szCs w:val="24"/>
        </w:rPr>
        <w:t xml:space="preserve">PARTE: </w:t>
      </w:r>
      <w:r w:rsidRPr="00AD49AC">
        <w:rPr>
          <w:rFonts w:ascii="Verdana" w:hAnsi="Verdana"/>
          <w:b/>
          <w:sz w:val="24"/>
          <w:szCs w:val="24"/>
        </w:rPr>
        <w:t>MANACÁ PRODUÇÕES E EMPREENDIMENTOS</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CULTURAIS LTDA. – ME</w:t>
      </w:r>
      <w:r w:rsidRPr="00AD49AC">
        <w:rPr>
          <w:rFonts w:ascii="Verdana" w:hAnsi="Verdana"/>
          <w:sz w:val="24"/>
          <w:szCs w:val="24"/>
        </w:rPr>
        <w:t xml:space="preserve"> (CNPJ/MF nº 08.822.338/0001-30)</w:t>
      </w:r>
    </w:p>
    <w:p w:rsidR="00AD49AC" w:rsidRDefault="00AD49AC" w:rsidP="00AD49AC">
      <w:pPr>
        <w:spacing w:after="0" w:line="240" w:lineRule="auto"/>
        <w:jc w:val="both"/>
        <w:rPr>
          <w:rFonts w:ascii="Verdana" w:hAnsi="Verdana"/>
          <w:b/>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DESPACHO</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PAR 2017-0.006.823-3</w:t>
      </w:r>
      <w:r w:rsidRPr="00AD49AC">
        <w:rPr>
          <w:rFonts w:ascii="Verdana" w:hAnsi="Verdana"/>
          <w:sz w:val="24"/>
          <w:szCs w:val="24"/>
        </w:rPr>
        <w:t xml:space="preserve"> – Diante das justificativas apresentadas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pelo Presidente da Comissão Processante constituída</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pela Portaria nº 48/2017-CGM, que acolho e adoto como razão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de decidir, no uso da competência prevista pela Lei Municipal</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nº 15.764/2013, bem como pelo artigo 10, §§3º e 4º, da Lei</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Federal nº 12.846/2013 e pelo artigo 6º do Decreto Municipal</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nº 55.107/2014, prorrogo por mais 30 (trinta) dias, a partir 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27-08-2018, o prazo para conclusão dos trabalhos da Comissão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no presente processo administrativo de apuração de responsabilidade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de pessoa jurídica por infração prevista na Lei Federal</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nº 12.846/2013.</w:t>
      </w: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center"/>
        <w:rPr>
          <w:rFonts w:ascii="Verdana" w:hAnsi="Verdana"/>
          <w:b/>
          <w:sz w:val="24"/>
          <w:szCs w:val="24"/>
        </w:rPr>
      </w:pPr>
      <w:r w:rsidRPr="00AD49AC">
        <w:rPr>
          <w:rFonts w:ascii="Verdana" w:hAnsi="Verdana"/>
          <w:b/>
          <w:sz w:val="24"/>
          <w:szCs w:val="24"/>
        </w:rPr>
        <w:lastRenderedPageBreak/>
        <w:t>SERVIDORES. Pág, 24</w:t>
      </w:r>
    </w:p>
    <w:p w:rsidR="00AD49AC" w:rsidRDefault="00AD49AC" w:rsidP="00AD49AC">
      <w:pPr>
        <w:spacing w:after="0" w:line="240" w:lineRule="auto"/>
        <w:jc w:val="center"/>
        <w:rPr>
          <w:rFonts w:ascii="Verdana" w:hAnsi="Verdana"/>
          <w:b/>
          <w:sz w:val="24"/>
          <w:szCs w:val="24"/>
        </w:rPr>
      </w:pPr>
    </w:p>
    <w:p w:rsidR="00AD49AC" w:rsidRDefault="00AD49AC" w:rsidP="00AD49AC">
      <w:pPr>
        <w:spacing w:after="0" w:line="240" w:lineRule="auto"/>
        <w:jc w:val="both"/>
        <w:rPr>
          <w:rFonts w:ascii="Verdana" w:hAnsi="Verdana"/>
          <w:b/>
          <w:sz w:val="24"/>
          <w:szCs w:val="24"/>
        </w:rPr>
      </w:pPr>
      <w:r>
        <w:rPr>
          <w:rFonts w:ascii="Verdana" w:hAnsi="Verdana"/>
          <w:b/>
          <w:sz w:val="24"/>
          <w:szCs w:val="24"/>
        </w:rPr>
        <w:t xml:space="preserve">TRABALHO E </w:t>
      </w:r>
      <w:r w:rsidRPr="00AD49AC">
        <w:rPr>
          <w:rFonts w:ascii="Verdana" w:hAnsi="Verdana"/>
          <w:b/>
          <w:sz w:val="24"/>
          <w:szCs w:val="24"/>
        </w:rPr>
        <w:t>EMPREENDEDORISMO</w:t>
      </w:r>
    </w:p>
    <w:p w:rsidR="00AD49AC" w:rsidRPr="00AD49AC" w:rsidRDefault="00AD49AC" w:rsidP="00AD49AC">
      <w:pPr>
        <w:spacing w:after="0" w:line="240" w:lineRule="auto"/>
        <w:jc w:val="both"/>
        <w:rPr>
          <w:rFonts w:ascii="Verdana" w:hAnsi="Verdana"/>
          <w:b/>
          <w:sz w:val="24"/>
          <w:szCs w:val="24"/>
        </w:rPr>
      </w:pPr>
    </w:p>
    <w:p w:rsidR="00AD49AC" w:rsidRDefault="00AD49AC" w:rsidP="00AD49AC">
      <w:pPr>
        <w:spacing w:after="0" w:line="240" w:lineRule="auto"/>
        <w:jc w:val="both"/>
        <w:rPr>
          <w:rFonts w:ascii="Verdana" w:hAnsi="Verdana"/>
          <w:b/>
          <w:sz w:val="24"/>
          <w:szCs w:val="24"/>
        </w:rPr>
      </w:pPr>
      <w:r w:rsidRPr="00AD49AC">
        <w:rPr>
          <w:rFonts w:ascii="Verdana" w:hAnsi="Verdana"/>
          <w:b/>
          <w:sz w:val="24"/>
          <w:szCs w:val="24"/>
        </w:rPr>
        <w:t>GABINETE DA SECRETÁRIA</w:t>
      </w:r>
    </w:p>
    <w:p w:rsidR="00AD49AC" w:rsidRPr="00AD49AC" w:rsidRDefault="00AD49AC" w:rsidP="00AD49AC">
      <w:pPr>
        <w:spacing w:after="0" w:line="240" w:lineRule="auto"/>
        <w:jc w:val="both"/>
        <w:rPr>
          <w:rFonts w:ascii="Verdana" w:hAnsi="Verdana"/>
          <w:b/>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INDENIZAÇÃO DE FÉRIAS EM PECÚNIA E</w:t>
      </w: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DEMAIS DIREITOS:</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DEFIRO</w:t>
      </w:r>
      <w:r>
        <w:rPr>
          <w:rFonts w:ascii="Verdana" w:hAnsi="Verdana"/>
          <w:sz w:val="24"/>
          <w:szCs w:val="24"/>
        </w:rPr>
        <w:t xml:space="preserve"> </w:t>
      </w:r>
      <w:r w:rsidRPr="00AD49AC">
        <w:rPr>
          <w:rFonts w:ascii="Verdana" w:hAnsi="Verdana"/>
          <w:sz w:val="24"/>
          <w:szCs w:val="24"/>
        </w:rPr>
        <w:t>o pagamento das férias dos servidores abaixo, nos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termos da O.N. 02/94-SMA, com as alterações do Despacho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Normativo n° 002/SMG-G/2006 e da O.N. 001/SMG-G/2006,</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acrescido de 1/3:</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835.737.4/1–ANTONIO FRANCISCO PEREIRA</w:t>
      </w:r>
      <w:r w:rsidRPr="00AD49AC">
        <w:rPr>
          <w:rFonts w:ascii="Verdana" w:hAnsi="Verdana"/>
          <w:sz w:val="24"/>
          <w:szCs w:val="24"/>
        </w:rPr>
        <w:t>, SEI nº</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6064.2018/0001476-2, relativa ao exercício de 2018 (30 dias).</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839.059.2/2–WALDIR CATANZARO</w:t>
      </w:r>
      <w:r w:rsidRPr="00AD49AC">
        <w:rPr>
          <w:rFonts w:ascii="Verdana" w:hAnsi="Verdana"/>
          <w:sz w:val="24"/>
          <w:szCs w:val="24"/>
        </w:rPr>
        <w:t>, S E I n º</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6064.2018/0001473-8, relativa ao exercício de 2018 (15 dias</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restantes).</w:t>
      </w:r>
      <w:r>
        <w:rPr>
          <w:rFonts w:ascii="Verdana" w:hAnsi="Verdana"/>
          <w:sz w:val="24"/>
          <w:szCs w:val="24"/>
        </w:rPr>
        <w:t xml:space="preserve"> </w:t>
      </w:r>
    </w:p>
    <w:p w:rsidR="00AD49AC" w:rsidRDefault="00AD49AC" w:rsidP="00AD49AC">
      <w:pPr>
        <w:spacing w:after="0" w:line="240" w:lineRule="auto"/>
        <w:jc w:val="both"/>
        <w:rPr>
          <w:rFonts w:ascii="Verdana" w:hAnsi="Verdana"/>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AFASTAMENTOS</w:t>
      </w: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Processo nº 6064.2018/0001327-8</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Interessada: Secretaria Municipal de Trabalho e Empreendedorism</w:t>
      </w:r>
      <w:r>
        <w:rPr>
          <w:rFonts w:ascii="Verdana" w:hAnsi="Verdana"/>
          <w:sz w:val="24"/>
          <w:szCs w:val="24"/>
        </w:rPr>
        <w:t xml:space="preserve">o/Coordenadoria </w:t>
      </w:r>
      <w:r w:rsidRPr="00AD49AC">
        <w:rPr>
          <w:rFonts w:ascii="Verdana" w:hAnsi="Verdana"/>
          <w:sz w:val="24"/>
          <w:szCs w:val="24"/>
        </w:rPr>
        <w:t>de Se</w:t>
      </w:r>
      <w:r>
        <w:rPr>
          <w:rFonts w:ascii="Verdana" w:hAnsi="Verdana"/>
          <w:sz w:val="24"/>
          <w:szCs w:val="24"/>
        </w:rPr>
        <w:t xml:space="preserve">gurança Alimentar e Nutricional </w:t>
      </w:r>
      <w:r w:rsidRPr="00AD49AC">
        <w:rPr>
          <w:rFonts w:ascii="Verdana" w:hAnsi="Verdana"/>
          <w:sz w:val="24"/>
          <w:szCs w:val="24"/>
        </w:rPr>
        <w:t>Assunto: Pedido de afastam</w:t>
      </w:r>
      <w:r>
        <w:rPr>
          <w:rFonts w:ascii="Verdana" w:hAnsi="Verdana"/>
          <w:sz w:val="24"/>
          <w:szCs w:val="24"/>
        </w:rPr>
        <w:t xml:space="preserve">ento para participar de evento. </w:t>
      </w:r>
      <w:r w:rsidRPr="00AD49AC">
        <w:rPr>
          <w:rFonts w:ascii="Verdana" w:hAnsi="Verdana"/>
          <w:sz w:val="24"/>
          <w:szCs w:val="24"/>
        </w:rPr>
        <w:t>Autorização e Justificativa de afastamento</w:t>
      </w:r>
    </w:p>
    <w:p w:rsidR="00AD49AC" w:rsidRPr="00AD49AC" w:rsidRDefault="00AD49AC" w:rsidP="00AD49AC">
      <w:pPr>
        <w:spacing w:after="0" w:line="240" w:lineRule="auto"/>
        <w:jc w:val="both"/>
        <w:rPr>
          <w:rFonts w:ascii="Verdana" w:hAnsi="Verdana"/>
          <w:b/>
          <w:sz w:val="24"/>
          <w:szCs w:val="24"/>
        </w:rPr>
      </w:pPr>
      <w:r w:rsidRPr="00AD49AC">
        <w:rPr>
          <w:rFonts w:ascii="Verdana" w:hAnsi="Verdana"/>
          <w:sz w:val="24"/>
          <w:szCs w:val="24"/>
        </w:rPr>
        <w:t xml:space="preserve">I - Em face das informações constantes no presente, </w:t>
      </w:r>
      <w:r w:rsidRPr="00AD49AC">
        <w:rPr>
          <w:rFonts w:ascii="Verdana" w:hAnsi="Verdana"/>
          <w:b/>
          <w:sz w:val="24"/>
          <w:szCs w:val="24"/>
        </w:rPr>
        <w:t>AUTORIZO</w:t>
      </w:r>
    </w:p>
    <w:p w:rsidR="00AD49AC" w:rsidRPr="00AD49AC" w:rsidRDefault="00AD49AC" w:rsidP="00AD49AC">
      <w:pPr>
        <w:spacing w:after="0" w:line="240" w:lineRule="auto"/>
        <w:jc w:val="both"/>
        <w:rPr>
          <w:rFonts w:ascii="Verdana" w:hAnsi="Verdana"/>
          <w:sz w:val="24"/>
          <w:szCs w:val="24"/>
        </w:rPr>
      </w:pPr>
      <w:r w:rsidRPr="00AD49AC">
        <w:rPr>
          <w:rFonts w:ascii="Verdana" w:hAnsi="Verdana"/>
          <w:b/>
          <w:sz w:val="24"/>
          <w:szCs w:val="24"/>
        </w:rPr>
        <w:t>E CONSIDERO JUSTIFICADO</w:t>
      </w:r>
      <w:r w:rsidRPr="00AD49AC">
        <w:rPr>
          <w:rFonts w:ascii="Verdana" w:hAnsi="Verdana"/>
          <w:sz w:val="24"/>
          <w:szCs w:val="24"/>
        </w:rPr>
        <w:t>, com fundamento no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paragrafo único do artigo 6º, do Decreto nº 48.743/2007, 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afastamento do servidor AURELIO COSTA DE OLIVEIRA – RF:</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844.410.2/1, cargo Coordenador ref. DAS 15, lotado em SMTE/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COSAN, que participou de Reunião do Comitê Gestor - Rede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Brasileira de Bancos de Alimentos, organizada pelo Ministério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do Desenvolvimento Social, realizada em Brasília nos dias 02 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03 de agosto deste ano, sem prejuízo de vencimentos e demais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vantagens do cargo que ocupa, de acordo com o documento SEI</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n.º 9970175, 010409245 e 010444452..</w:t>
      </w:r>
    </w:p>
    <w:p w:rsidR="00AD49AC" w:rsidRDefault="00AD49AC" w:rsidP="00AD49AC">
      <w:pPr>
        <w:spacing w:after="0" w:line="240" w:lineRule="auto"/>
        <w:jc w:val="both"/>
        <w:rPr>
          <w:rFonts w:ascii="Verdana" w:hAnsi="Verdana"/>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AVERBAÇÃO DE TEMPO EXTRAMUNICIPAL</w:t>
      </w: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Processo n° 6064.2018/0001430-4</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Interessado: MARIA REGINA GOMES DOS SANTOS - R.F.</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630.607.1/1</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Assunto: Averbação de Tempo de Serviço Extramunicipal</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0015 - Averbe-se, para fins de aposentadoria voluntária ou</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compulsória, nos termos da Lei 9.403/81, o tempo de 02 anos,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03 meses e 25 dias, correspondente aos períodos de: 05/11/84 a</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23/05/85 e 01/07/86 a 06/04/88.</w:t>
      </w: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both"/>
        <w:rPr>
          <w:rFonts w:ascii="Verdana" w:hAnsi="Verdana"/>
          <w:sz w:val="24"/>
          <w:szCs w:val="24"/>
        </w:rPr>
      </w:pPr>
    </w:p>
    <w:p w:rsidR="00AD49AC" w:rsidRDefault="00AD49AC" w:rsidP="00AD49AC">
      <w:pPr>
        <w:spacing w:after="0" w:line="240" w:lineRule="auto"/>
        <w:jc w:val="center"/>
        <w:rPr>
          <w:rFonts w:ascii="Verdana" w:hAnsi="Verdana"/>
          <w:b/>
          <w:sz w:val="24"/>
          <w:szCs w:val="24"/>
        </w:rPr>
      </w:pPr>
      <w:r w:rsidRPr="00AD49AC">
        <w:rPr>
          <w:rFonts w:ascii="Verdana" w:hAnsi="Verdana"/>
          <w:b/>
          <w:sz w:val="24"/>
          <w:szCs w:val="24"/>
        </w:rPr>
        <w:lastRenderedPageBreak/>
        <w:t>LICITAÇÕES. Pág, 92</w:t>
      </w:r>
    </w:p>
    <w:p w:rsidR="00AD49AC" w:rsidRPr="00AD49AC" w:rsidRDefault="00AD49AC" w:rsidP="00AD49AC">
      <w:pPr>
        <w:spacing w:after="0" w:line="240" w:lineRule="auto"/>
        <w:jc w:val="center"/>
        <w:rPr>
          <w:rFonts w:ascii="Verdana" w:hAnsi="Verdana"/>
          <w:b/>
          <w:sz w:val="24"/>
          <w:szCs w:val="24"/>
        </w:rPr>
      </w:pPr>
    </w:p>
    <w:p w:rsidR="00AD49AC" w:rsidRDefault="00AD49AC" w:rsidP="00AD49AC">
      <w:pPr>
        <w:spacing w:after="0" w:line="240" w:lineRule="auto"/>
        <w:jc w:val="both"/>
        <w:rPr>
          <w:rFonts w:ascii="Verdana" w:hAnsi="Verdana"/>
          <w:b/>
          <w:sz w:val="24"/>
          <w:szCs w:val="24"/>
        </w:rPr>
      </w:pPr>
      <w:r>
        <w:rPr>
          <w:rFonts w:ascii="Verdana" w:hAnsi="Verdana"/>
          <w:b/>
          <w:sz w:val="24"/>
          <w:szCs w:val="24"/>
        </w:rPr>
        <w:t xml:space="preserve">TRABALHO E </w:t>
      </w:r>
      <w:r w:rsidRPr="00AD49AC">
        <w:rPr>
          <w:rFonts w:ascii="Verdana" w:hAnsi="Verdana"/>
          <w:b/>
          <w:sz w:val="24"/>
          <w:szCs w:val="24"/>
        </w:rPr>
        <w:t>EMPREENDEDORISMO</w:t>
      </w:r>
    </w:p>
    <w:p w:rsidR="00AD49AC" w:rsidRPr="00AD49AC" w:rsidRDefault="00AD49AC" w:rsidP="00AD49AC">
      <w:pPr>
        <w:spacing w:after="0" w:line="240" w:lineRule="auto"/>
        <w:jc w:val="both"/>
        <w:rPr>
          <w:rFonts w:ascii="Verdana" w:hAnsi="Verdana"/>
          <w:b/>
          <w:sz w:val="24"/>
          <w:szCs w:val="24"/>
        </w:rPr>
      </w:pPr>
    </w:p>
    <w:p w:rsidR="00AD49AC" w:rsidRDefault="00AD49AC" w:rsidP="00AD49AC">
      <w:pPr>
        <w:spacing w:after="0" w:line="240" w:lineRule="auto"/>
        <w:jc w:val="both"/>
        <w:rPr>
          <w:rFonts w:ascii="Verdana" w:hAnsi="Verdana"/>
          <w:b/>
          <w:sz w:val="24"/>
          <w:szCs w:val="24"/>
        </w:rPr>
      </w:pPr>
      <w:r w:rsidRPr="00AD49AC">
        <w:rPr>
          <w:rFonts w:ascii="Verdana" w:hAnsi="Verdana"/>
          <w:b/>
          <w:sz w:val="24"/>
          <w:szCs w:val="24"/>
        </w:rPr>
        <w:t>GABINETE DO SECRETÁRIO</w:t>
      </w:r>
    </w:p>
    <w:p w:rsidR="00AD49AC" w:rsidRPr="00AD49AC" w:rsidRDefault="00AD49AC" w:rsidP="00AD49AC">
      <w:pPr>
        <w:spacing w:after="0" w:line="240" w:lineRule="auto"/>
        <w:jc w:val="both"/>
        <w:rPr>
          <w:rFonts w:ascii="Verdana" w:hAnsi="Verdana"/>
          <w:b/>
          <w:sz w:val="24"/>
          <w:szCs w:val="24"/>
        </w:rPr>
      </w:pPr>
    </w:p>
    <w:p w:rsidR="00AD49AC" w:rsidRPr="00AD49AC" w:rsidRDefault="00AD49AC" w:rsidP="00AD49AC">
      <w:pPr>
        <w:spacing w:after="0" w:line="240" w:lineRule="auto"/>
        <w:jc w:val="both"/>
        <w:rPr>
          <w:rFonts w:ascii="Verdana" w:hAnsi="Verdana"/>
          <w:b/>
          <w:sz w:val="24"/>
          <w:szCs w:val="24"/>
        </w:rPr>
      </w:pPr>
      <w:r w:rsidRPr="00AD49AC">
        <w:rPr>
          <w:rFonts w:ascii="Verdana" w:hAnsi="Verdana"/>
          <w:b/>
          <w:sz w:val="24"/>
          <w:szCs w:val="24"/>
        </w:rPr>
        <w:t>DESPACHO DA SECRETARIA</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6071.2018/0000063-8 – CONCORRÊNCIA Nº 001/</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SMTE/2018</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I – No exercício das atribuições legais, à vista dos elementos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constantes dos autos, em especial do documento SEI n.º</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010632128, cujos fundamentos acolho como razão de decidir,</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nos termos das Leis Municipais n.s 16.811/2018 e 16.703/2017</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e, subsidiariamente, da Lei Federal nº 8.987/1995, da Lei Federal</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nº 9.074/1995, da Lei Federal nº 8.666/1993, da Lei Municipal</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nº 13.278/2002 e do Decreto Municipal nº 44.279/2003, todas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com suas alterações posteriores e demais normas que regem a</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matéria, AUTORIZO a RETIFICAÇÃO, sem reabertura de prazo,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do EDITAL DE CONCORRÊNCIA NACIONAL N.º 001/SMTE/2018,</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referente à concessão de obra pública para recuperação, reforma,</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requalificação, operação, manutenção e exploração do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MERCADO MUNICIPAL DE SANTO AMARO NO MUNICÍPIO 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SÃO PAULO – SP, nos termos do art. 21, §4º, da Lei Federal n.</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8.666/1993.</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SECRETARIA MUNICIPAL DO TRABALHO E EMPREENDEDORISMO</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SECRETARIA MUNICIPAL DE DESESTATIZAÇÃO E PARCERIAS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AVISO DE RETIFICAÇÃO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CONCORRÊNCIA NACIONAL N° 001/SMTE/2018</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 Secretária Municipal do Trabalho e Empreendedorismo 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o Secretário Municipal de Desestatização e Parcerias, no uso 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suas atribuições, tornam pública a ret</w:t>
      </w:r>
      <w:r>
        <w:rPr>
          <w:rFonts w:ascii="Verdana" w:hAnsi="Verdana"/>
          <w:sz w:val="24"/>
          <w:szCs w:val="24"/>
        </w:rPr>
        <w:t xml:space="preserve">ificação do Edital CONCORRÊNCIA </w:t>
      </w:r>
      <w:r w:rsidRPr="00AD49AC">
        <w:rPr>
          <w:rFonts w:ascii="Verdana" w:hAnsi="Verdana"/>
          <w:sz w:val="24"/>
          <w:szCs w:val="24"/>
        </w:rPr>
        <w:t>NACIONAL N° 001/SMTE/2018, conforme os itens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 seguir especificados, permanecendo inalterados os demais</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itens e subitens do referido edital e de seus anexos: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a) NO ITEM 1.5 DO ANEXO V – PLANO DE EXPLORAÇÃO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DO MERCADO DO EDITAL DE CONCESSÃO DO MERCADO DE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SANTO AMARO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Onde se lê:</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“Outros serviços ao usuário: locação de espaço para eventos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(em especial cozinhas para uso pedagógico), estacionamento,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cinema e salas de reunião;”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Leia-se:</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“Outros serviços ao usuário: locação de espaço para eventos</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(em especial cozinhas para uso pedagógico), estacionamento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e salas de reunião;”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b) NO ITEM 1.2. (PARÂMETROS MÍNIMOS DE DIMENSIONAMENTO</w:t>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 NÍVEL DE SERVIÇO ESTABELECIDO) DO ANEXO</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IV – PLANO DE QUALIDADE DO SERVIÇO</w:t>
      </w:r>
      <w:r>
        <w:rPr>
          <w:rFonts w:ascii="Verdana" w:hAnsi="Verdana"/>
          <w:sz w:val="24"/>
          <w:szCs w:val="24"/>
        </w:rPr>
        <w:t xml:space="preserve"> </w:t>
      </w:r>
      <w:r w:rsidRPr="00AD49AC">
        <w:rPr>
          <w:rFonts w:ascii="Verdana" w:hAnsi="Verdana"/>
          <w:sz w:val="24"/>
          <w:szCs w:val="24"/>
        </w:rPr>
        <w:t>Onde se lê:</w:t>
      </w:r>
    </w:p>
    <w:p w:rsidR="00AD49AC" w:rsidRDefault="00AD49AC" w:rsidP="00AD49AC">
      <w:pPr>
        <w:spacing w:after="0" w:line="240" w:lineRule="auto"/>
        <w:jc w:val="both"/>
        <w:rPr>
          <w:rFonts w:ascii="Verdana" w:hAnsi="Verdana"/>
          <w:sz w:val="24"/>
          <w:szCs w:val="24"/>
        </w:rPr>
      </w:pPr>
      <w:r>
        <w:rPr>
          <w:rFonts w:ascii="Verdana" w:hAnsi="Verdana"/>
          <w:noProof/>
          <w:sz w:val="24"/>
          <w:szCs w:val="24"/>
          <w:lang w:eastAsia="pt-BR"/>
        </w:rPr>
        <w:lastRenderedPageBreak/>
        <w:drawing>
          <wp:inline distT="0" distB="0" distL="0" distR="0">
            <wp:extent cx="5697991" cy="1428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7991" cy="1428750"/>
                    </a:xfrm>
                    <a:prstGeom prst="rect">
                      <a:avLst/>
                    </a:prstGeom>
                    <a:noFill/>
                    <a:ln>
                      <a:noFill/>
                    </a:ln>
                  </pic:spPr>
                </pic:pic>
              </a:graphicData>
            </a:graphic>
          </wp:inline>
        </w:drawing>
      </w:r>
    </w:p>
    <w:p w:rsidR="00AD49AC" w:rsidRPr="00AD49AC" w:rsidRDefault="00AD49AC" w:rsidP="00AD49AC">
      <w:pPr>
        <w:spacing w:after="0" w:line="240" w:lineRule="auto"/>
        <w:jc w:val="both"/>
        <w:rPr>
          <w:rFonts w:ascii="Verdana" w:hAnsi="Verdana"/>
          <w:sz w:val="24"/>
          <w:szCs w:val="24"/>
        </w:rPr>
      </w:pPr>
      <w:r w:rsidRPr="00AD49AC">
        <w:rPr>
          <w:rFonts w:ascii="Verdana" w:hAnsi="Verdana"/>
          <w:sz w:val="24"/>
          <w:szCs w:val="24"/>
        </w:rPr>
        <w:t>- Novos locatários: 45 m² (com exceção de quiosques)</w:t>
      </w:r>
    </w:p>
    <w:p w:rsidR="00AD49AC" w:rsidRDefault="00AD49AC" w:rsidP="00AD49AC">
      <w:pPr>
        <w:spacing w:after="0" w:line="240" w:lineRule="auto"/>
        <w:jc w:val="both"/>
        <w:rPr>
          <w:rFonts w:ascii="Verdana" w:hAnsi="Verdana"/>
          <w:sz w:val="24"/>
          <w:szCs w:val="24"/>
        </w:rPr>
      </w:pPr>
      <w:r w:rsidRPr="00AD49AC">
        <w:rPr>
          <w:rFonts w:ascii="Verdana" w:hAnsi="Verdana"/>
          <w:sz w:val="24"/>
          <w:szCs w:val="24"/>
        </w:rPr>
        <w:t>Leia-se:</w:t>
      </w:r>
    </w:p>
    <w:p w:rsidR="00AD49AC" w:rsidRDefault="00AD49AC" w:rsidP="00AD49AC">
      <w:pPr>
        <w:spacing w:after="0" w:line="240" w:lineRule="auto"/>
        <w:jc w:val="both"/>
        <w:rPr>
          <w:rFonts w:ascii="Verdana" w:hAnsi="Verdana"/>
          <w:sz w:val="24"/>
          <w:szCs w:val="24"/>
        </w:rPr>
      </w:pPr>
      <w:r>
        <w:rPr>
          <w:rFonts w:ascii="Verdana" w:hAnsi="Verdana"/>
          <w:noProof/>
          <w:sz w:val="24"/>
          <w:szCs w:val="24"/>
          <w:lang w:eastAsia="pt-BR"/>
        </w:rPr>
        <w:drawing>
          <wp:inline distT="0" distB="0" distL="0" distR="0">
            <wp:extent cx="5514975" cy="16627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1662724"/>
                    </a:xfrm>
                    <a:prstGeom prst="rect">
                      <a:avLst/>
                    </a:prstGeom>
                    <a:noFill/>
                    <a:ln>
                      <a:noFill/>
                    </a:ln>
                  </pic:spPr>
                </pic:pic>
              </a:graphicData>
            </a:graphic>
          </wp:inline>
        </w:drawing>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 Novos locatários: 45 m² (com exceção de quiosques),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podendo ser modificado a partir de acordo entre Concessionária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 Poder Concedente.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c) O ITEM 15.5.10 DO EDITAL PASSA A VIGER COM 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SEGUINTE REDAÇÃO: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15.5.10. A LICITANTE deverá, ainda, possuir em sua equipe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técnica profissional que comprove aptidão para desempenho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atividades pertinentes e compatíveis com o objeto da licitação 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com as características mínimas descritas no subitem 15.5.1.b.i,</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por meio da apresentação de atestados fornecidos por pessoa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jurídica de direito púbico ou privado, acompanhados do Certificado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de Acervo Técnico – CAT e expedidos pela entidade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profissional competente (CREA ou CAU).</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d) O ITEM 17.2 DO EDITAL PASSA A VIGER COM A SEGUINTE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REDAÇÃO: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17.2. Em até 15 dias do seu recebimento, a COMISSÃO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ESPECIAL DE LICITAÇÃO analisará os documentos relacionados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 decidirá sobre as PROPOSTAS COMERCIAIS com a respectiva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ordem de classificação, divulgando o resultado por meio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publicação no Diário Oficial da Cidade de São Paulo.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 O ITEM 18.3 DO EDITAL PASSA A VIGER COM A SEGUINTE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REDAÇÃO: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“18.3. Em até 15 dias do seu recebimento, a COMISSÃO</w:t>
      </w:r>
    </w:p>
    <w:p w:rsidR="009B3C5C" w:rsidRDefault="009B3C5C" w:rsidP="009B3C5C">
      <w:pPr>
        <w:spacing w:after="0" w:line="240" w:lineRule="auto"/>
        <w:jc w:val="both"/>
        <w:rPr>
          <w:rFonts w:ascii="Verdana" w:hAnsi="Verdana"/>
          <w:sz w:val="24"/>
          <w:szCs w:val="24"/>
        </w:rPr>
      </w:pPr>
      <w:r w:rsidRPr="009B3C5C">
        <w:rPr>
          <w:rFonts w:ascii="Verdana" w:hAnsi="Verdana"/>
          <w:sz w:val="24"/>
          <w:szCs w:val="24"/>
        </w:rPr>
        <w:t>ESPECIAL DE LICITAÇÃO analisará os DOCUMENTOS DE HABILI-</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TAÇÃO e divulgará, por meio de publicação no Diário Oficial da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Cidade de São Paulo, o resultado da análise, com as razões que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fundamentarem sua decisão.”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f) O ITEM 20.1 DO EDITAL PASSA A VIGER COM SEGUINTE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REDAÇÃO: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lastRenderedPageBreak/>
        <w:t>20.1 O resultado da LICITAÇÃO será submetido pela COMISSÃO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ESPECIAL DE LICITAÇÃO, em até 15 dias, ao Secretário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Municipal de Desestatização e Parcerias e ao Secretário Municipal</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de Trabalho e Empreendedorismo, para homologação.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g) OS SUBITENS 22.2 E 22.4 DO ANEXO II – MINUTA DO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CONTRATO DE CONCESSÃO PASSAM A VIGER COM A SEGUINTE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REDAÇÃO: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22.2. A CONCESSIONÁRIA facultará ao PODER CONCEDENTE,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ou a qualquer outra pessoa por ele credenciada, inclusive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por comissão composta de representantes do poder concedente,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da concessionária e dos usuários nos termos do parágrafo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único do art. 30 da Lei Federal n° 8.987/95, o livre acesso, em</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qualquer época, às áreas, instalações, locais, documentos e dados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referentes à CONCESSÃO e à CONCESSIONÁRIA, incluindo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estatísticas, registros administrativos e contábeis e contratos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com terceiros, prestando, no prazo que lhe for estabelecido, os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esclarecimentos que forem formalmente solicitados.</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22.4. O PODER CONCEDENTE, diretamente ou por intermédio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de seus representan</w:t>
      </w:r>
      <w:r>
        <w:rPr>
          <w:rFonts w:ascii="Verdana" w:hAnsi="Verdana"/>
          <w:sz w:val="24"/>
          <w:szCs w:val="24"/>
        </w:rPr>
        <w:t xml:space="preserve">tes credenciados, inclusive por </w:t>
      </w:r>
      <w:r w:rsidRPr="009B3C5C">
        <w:rPr>
          <w:rFonts w:ascii="Verdana" w:hAnsi="Verdana"/>
          <w:sz w:val="24"/>
          <w:szCs w:val="24"/>
        </w:rPr>
        <w:t>comissão composta de representantes do pode</w:t>
      </w:r>
      <w:r>
        <w:rPr>
          <w:rFonts w:ascii="Verdana" w:hAnsi="Verdana"/>
          <w:sz w:val="24"/>
          <w:szCs w:val="24"/>
        </w:rPr>
        <w:t xml:space="preserve">r concedente, da </w:t>
      </w:r>
      <w:r w:rsidRPr="009B3C5C">
        <w:rPr>
          <w:rFonts w:ascii="Verdana" w:hAnsi="Verdana"/>
          <w:sz w:val="24"/>
          <w:szCs w:val="24"/>
        </w:rPr>
        <w:t>concessionária e dos usuários n</w:t>
      </w:r>
      <w:r>
        <w:rPr>
          <w:rFonts w:ascii="Verdana" w:hAnsi="Verdana"/>
          <w:sz w:val="24"/>
          <w:szCs w:val="24"/>
        </w:rPr>
        <w:t xml:space="preserve">os termos do parágrafo único do </w:t>
      </w:r>
      <w:r w:rsidRPr="009B3C5C">
        <w:rPr>
          <w:rFonts w:ascii="Verdana" w:hAnsi="Verdana"/>
          <w:sz w:val="24"/>
          <w:szCs w:val="24"/>
        </w:rPr>
        <w:t>art. 30 da Lei Federal n° 8.987/9</w:t>
      </w:r>
      <w:r>
        <w:rPr>
          <w:rFonts w:ascii="Verdana" w:hAnsi="Verdana"/>
          <w:sz w:val="24"/>
          <w:szCs w:val="24"/>
        </w:rPr>
        <w:t xml:space="preserve">5, poderá realizar, na presença </w:t>
      </w:r>
      <w:r w:rsidRPr="009B3C5C">
        <w:rPr>
          <w:rFonts w:ascii="Verdana" w:hAnsi="Verdana"/>
          <w:sz w:val="24"/>
          <w:szCs w:val="24"/>
        </w:rPr>
        <w:t>de representantes da CONCESSIONÁRIA, vistorias, testes ou</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ensaios que permitam avaliar adequadamente as condições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funcionamento e as características dos equipamentos, sistemas</w:t>
      </w:r>
    </w:p>
    <w:p w:rsidR="009B3C5C" w:rsidRDefault="009B3C5C" w:rsidP="009B3C5C">
      <w:pPr>
        <w:spacing w:after="0" w:line="240" w:lineRule="auto"/>
        <w:jc w:val="both"/>
        <w:rPr>
          <w:rFonts w:ascii="Verdana" w:hAnsi="Verdana"/>
          <w:sz w:val="24"/>
          <w:szCs w:val="24"/>
        </w:rPr>
      </w:pPr>
      <w:r w:rsidRPr="009B3C5C">
        <w:rPr>
          <w:rFonts w:ascii="Verdana" w:hAnsi="Verdana"/>
          <w:sz w:val="24"/>
          <w:szCs w:val="24"/>
        </w:rPr>
        <w:t>e instalações utilizados na CONCESSÃO.</w:t>
      </w:r>
    </w:p>
    <w:p w:rsidR="009B3C5C" w:rsidRDefault="009B3C5C" w:rsidP="009B3C5C">
      <w:pPr>
        <w:spacing w:after="0" w:line="240" w:lineRule="auto"/>
        <w:jc w:val="both"/>
        <w:rPr>
          <w:rFonts w:ascii="Verdana" w:hAnsi="Verdana"/>
          <w:sz w:val="24"/>
          <w:szCs w:val="24"/>
        </w:rPr>
      </w:pPr>
    </w:p>
    <w:p w:rsidR="009B3C5C" w:rsidRDefault="009B3C5C" w:rsidP="009B3C5C">
      <w:pPr>
        <w:spacing w:after="0" w:line="240" w:lineRule="auto"/>
        <w:jc w:val="both"/>
        <w:rPr>
          <w:rFonts w:ascii="Verdana" w:hAnsi="Verdana"/>
          <w:sz w:val="24"/>
          <w:szCs w:val="24"/>
        </w:rPr>
      </w:pPr>
    </w:p>
    <w:p w:rsidR="009B3C5C" w:rsidRDefault="009B3C5C" w:rsidP="009B3C5C">
      <w:pPr>
        <w:spacing w:after="0" w:line="240" w:lineRule="auto"/>
        <w:jc w:val="center"/>
        <w:rPr>
          <w:rFonts w:ascii="Verdana" w:hAnsi="Verdana"/>
          <w:b/>
          <w:sz w:val="24"/>
          <w:szCs w:val="24"/>
        </w:rPr>
      </w:pPr>
      <w:r w:rsidRPr="009B3C5C">
        <w:rPr>
          <w:rFonts w:ascii="Verdana" w:hAnsi="Verdana"/>
          <w:b/>
          <w:sz w:val="24"/>
          <w:szCs w:val="24"/>
        </w:rPr>
        <w:t>GESTÃO</w:t>
      </w:r>
      <w:r>
        <w:rPr>
          <w:rFonts w:ascii="Verdana" w:hAnsi="Verdana"/>
          <w:b/>
          <w:sz w:val="24"/>
          <w:szCs w:val="24"/>
        </w:rPr>
        <w:t>. Pág, 93</w:t>
      </w:r>
    </w:p>
    <w:p w:rsidR="009B3C5C" w:rsidRPr="009B3C5C" w:rsidRDefault="009B3C5C" w:rsidP="009B3C5C">
      <w:pPr>
        <w:spacing w:after="0" w:line="240" w:lineRule="auto"/>
        <w:jc w:val="center"/>
        <w:rPr>
          <w:rFonts w:ascii="Verdana" w:hAnsi="Verdana"/>
          <w:b/>
          <w:sz w:val="24"/>
          <w:szCs w:val="24"/>
        </w:rPr>
      </w:pPr>
    </w:p>
    <w:p w:rsidR="009B3C5C" w:rsidRDefault="009B3C5C" w:rsidP="009B3C5C">
      <w:pPr>
        <w:spacing w:after="0" w:line="240" w:lineRule="auto"/>
        <w:jc w:val="both"/>
        <w:rPr>
          <w:rFonts w:ascii="Verdana" w:hAnsi="Verdana"/>
          <w:b/>
          <w:sz w:val="24"/>
          <w:szCs w:val="24"/>
        </w:rPr>
      </w:pPr>
      <w:r w:rsidRPr="009B3C5C">
        <w:rPr>
          <w:rFonts w:ascii="Verdana" w:hAnsi="Verdana"/>
          <w:b/>
          <w:sz w:val="24"/>
          <w:szCs w:val="24"/>
        </w:rPr>
        <w:t xml:space="preserve"> GABINETE DO SECRETÁRIO</w:t>
      </w:r>
    </w:p>
    <w:p w:rsidR="009B3C5C" w:rsidRPr="009B3C5C" w:rsidRDefault="009B3C5C" w:rsidP="009B3C5C">
      <w:pPr>
        <w:spacing w:after="0" w:line="240" w:lineRule="auto"/>
        <w:jc w:val="both"/>
        <w:rPr>
          <w:rFonts w:ascii="Verdana" w:hAnsi="Verdana"/>
          <w:b/>
          <w:sz w:val="24"/>
          <w:szCs w:val="24"/>
        </w:rPr>
      </w:pPr>
      <w:r w:rsidRPr="009B3C5C">
        <w:rPr>
          <w:rFonts w:ascii="Verdana" w:hAnsi="Verdana"/>
          <w:b/>
          <w:sz w:val="24"/>
          <w:szCs w:val="24"/>
        </w:rPr>
        <w:t>8110.2018/0000495-8 UTILIZAÇÃO DA ATA DE</w:t>
      </w:r>
    </w:p>
    <w:p w:rsidR="009B3C5C" w:rsidRPr="009B3C5C" w:rsidRDefault="009B3C5C" w:rsidP="009B3C5C">
      <w:pPr>
        <w:spacing w:after="0" w:line="240" w:lineRule="auto"/>
        <w:jc w:val="both"/>
        <w:rPr>
          <w:rFonts w:ascii="Verdana" w:hAnsi="Verdana"/>
          <w:b/>
          <w:sz w:val="24"/>
          <w:szCs w:val="24"/>
        </w:rPr>
      </w:pPr>
      <w:r w:rsidRPr="009B3C5C">
        <w:rPr>
          <w:rFonts w:ascii="Verdana" w:hAnsi="Verdana"/>
          <w:b/>
          <w:sz w:val="24"/>
          <w:szCs w:val="24"/>
        </w:rPr>
        <w:t>REGISTRO DE PREÇOS Nº 003/SMG-COBES/2017.</w:t>
      </w:r>
    </w:p>
    <w:p w:rsidR="009B3C5C" w:rsidRPr="009B3C5C" w:rsidRDefault="009B3C5C" w:rsidP="009B3C5C">
      <w:pPr>
        <w:spacing w:after="0" w:line="240" w:lineRule="auto"/>
        <w:jc w:val="both"/>
        <w:rPr>
          <w:rFonts w:ascii="Verdana" w:hAnsi="Verdana"/>
          <w:b/>
          <w:sz w:val="24"/>
          <w:szCs w:val="24"/>
        </w:rPr>
      </w:pPr>
      <w:r w:rsidRPr="009B3C5C">
        <w:rPr>
          <w:rFonts w:ascii="Verdana" w:hAnsi="Verdana"/>
          <w:b/>
          <w:sz w:val="24"/>
          <w:szCs w:val="24"/>
        </w:rPr>
        <w:t>Interessado: FUNDAÇÃO PAULISTANA DE EDUCAÇÃO</w:t>
      </w:r>
    </w:p>
    <w:p w:rsidR="009B3C5C" w:rsidRPr="009B3C5C" w:rsidRDefault="009B3C5C" w:rsidP="009B3C5C">
      <w:pPr>
        <w:spacing w:after="0" w:line="240" w:lineRule="auto"/>
        <w:jc w:val="both"/>
        <w:rPr>
          <w:rFonts w:ascii="Verdana" w:hAnsi="Verdana"/>
          <w:b/>
          <w:sz w:val="24"/>
          <w:szCs w:val="24"/>
        </w:rPr>
      </w:pPr>
      <w:r w:rsidRPr="009B3C5C">
        <w:rPr>
          <w:rFonts w:ascii="Verdana" w:hAnsi="Verdana"/>
          <w:b/>
          <w:sz w:val="24"/>
          <w:szCs w:val="24"/>
        </w:rPr>
        <w:t>E TECNOLOGIA/FUNDATEC</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I - À vista dos elementos contidos no presente, especialmente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a manifestação da Divisão de Pesquisa e Registro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Preços – DPRP no SEI 010578570, com fundamento no artigo</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24, §2º e §3º do Decreto nº 56.144/15 e artigo 3º, inciso III da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 xml:space="preserve">Portaria nº 04/SMG/2018, </w:t>
      </w:r>
      <w:r w:rsidRPr="009B3C5C">
        <w:rPr>
          <w:rFonts w:ascii="Verdana" w:hAnsi="Verdana"/>
          <w:b/>
          <w:sz w:val="24"/>
          <w:szCs w:val="24"/>
        </w:rPr>
        <w:t>AUTORIZO</w:t>
      </w:r>
      <w:r w:rsidRPr="009B3C5C">
        <w:rPr>
          <w:rFonts w:ascii="Verdana" w:hAnsi="Verdana"/>
          <w:sz w:val="24"/>
          <w:szCs w:val="24"/>
        </w:rPr>
        <w:t xml:space="preserve"> a utilização da Ata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Registro de Preços nº 003/SMG-COBES/2017, cuja detentora é 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empresa INFO-SIG COMÉRCIO DE SUPRIMENTOS DE INFORMÁTICA</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EIRELI - ME, inscrita no CNPJ sob nº 23.442.506/0001-56,</w:t>
      </w:r>
    </w:p>
    <w:p w:rsidR="009B3C5C" w:rsidRPr="009B3C5C" w:rsidRDefault="009B3C5C" w:rsidP="009B3C5C">
      <w:pPr>
        <w:spacing w:after="0" w:line="240" w:lineRule="auto"/>
        <w:jc w:val="both"/>
        <w:rPr>
          <w:rFonts w:ascii="Verdana" w:hAnsi="Verdana"/>
          <w:b/>
          <w:sz w:val="24"/>
          <w:szCs w:val="24"/>
        </w:rPr>
      </w:pPr>
      <w:r w:rsidRPr="009B3C5C">
        <w:rPr>
          <w:rFonts w:ascii="Verdana" w:hAnsi="Verdana"/>
          <w:sz w:val="24"/>
          <w:szCs w:val="24"/>
        </w:rPr>
        <w:t xml:space="preserve">pela </w:t>
      </w:r>
      <w:r w:rsidRPr="009B3C5C">
        <w:rPr>
          <w:rFonts w:ascii="Verdana" w:hAnsi="Verdana"/>
          <w:b/>
          <w:sz w:val="24"/>
          <w:szCs w:val="24"/>
        </w:rPr>
        <w:t>FUNDAÇÃO PAULISTANA DE EDUCAÇÃO E TECNOLOGIA/FUNDATEC</w:t>
      </w:r>
      <w:r>
        <w:rPr>
          <w:rFonts w:ascii="Verdana" w:hAnsi="Verdana"/>
          <w:sz w:val="24"/>
          <w:szCs w:val="24"/>
        </w:rPr>
        <w:t xml:space="preserve">, </w:t>
      </w:r>
      <w:r w:rsidRPr="009B3C5C">
        <w:rPr>
          <w:rFonts w:ascii="Verdana" w:hAnsi="Verdana"/>
          <w:sz w:val="24"/>
          <w:szCs w:val="24"/>
        </w:rPr>
        <w:t>ADESÃO na cond</w:t>
      </w:r>
      <w:r>
        <w:rPr>
          <w:rFonts w:ascii="Verdana" w:hAnsi="Verdana"/>
          <w:sz w:val="24"/>
          <w:szCs w:val="24"/>
        </w:rPr>
        <w:t xml:space="preserve">ição de órgão não participante, </w:t>
      </w:r>
      <w:r w:rsidRPr="009B3C5C">
        <w:rPr>
          <w:rFonts w:ascii="Verdana" w:hAnsi="Verdana"/>
          <w:sz w:val="24"/>
          <w:szCs w:val="24"/>
        </w:rPr>
        <w:t xml:space="preserve">para fornecimento de </w:t>
      </w:r>
      <w:r w:rsidRPr="009B3C5C">
        <w:rPr>
          <w:rFonts w:ascii="Verdana" w:hAnsi="Verdana"/>
          <w:b/>
          <w:sz w:val="24"/>
          <w:szCs w:val="24"/>
        </w:rPr>
        <w:t>156 resmas</w:t>
      </w:r>
      <w:r w:rsidRPr="009B3C5C">
        <w:rPr>
          <w:rFonts w:ascii="Verdana" w:hAnsi="Verdana"/>
          <w:sz w:val="24"/>
          <w:szCs w:val="24"/>
        </w:rPr>
        <w:t xml:space="preserve"> </w:t>
      </w:r>
      <w:r w:rsidRPr="009B3C5C">
        <w:rPr>
          <w:rFonts w:ascii="Verdana" w:hAnsi="Verdana"/>
          <w:b/>
          <w:sz w:val="24"/>
          <w:szCs w:val="24"/>
        </w:rPr>
        <w:t>de Papel Sulfite</w:t>
      </w:r>
    </w:p>
    <w:p w:rsidR="009B3C5C" w:rsidRPr="009B3C5C" w:rsidRDefault="009B3C5C" w:rsidP="009B3C5C">
      <w:pPr>
        <w:spacing w:after="0" w:line="240" w:lineRule="auto"/>
        <w:jc w:val="both"/>
        <w:rPr>
          <w:rFonts w:ascii="Verdana" w:hAnsi="Verdana"/>
          <w:sz w:val="24"/>
          <w:szCs w:val="24"/>
        </w:rPr>
      </w:pPr>
      <w:r w:rsidRPr="009B3C5C">
        <w:rPr>
          <w:rFonts w:ascii="Verdana" w:hAnsi="Verdana"/>
          <w:b/>
          <w:sz w:val="24"/>
          <w:szCs w:val="24"/>
        </w:rPr>
        <w:t>A4 branco com certificado ambiental</w:t>
      </w:r>
      <w:r w:rsidRPr="009B3C5C">
        <w:rPr>
          <w:rFonts w:ascii="Verdana" w:hAnsi="Verdana"/>
          <w:sz w:val="24"/>
          <w:szCs w:val="24"/>
        </w:rPr>
        <w:t>, para utilização de</w:t>
      </w:r>
    </w:p>
    <w:p w:rsidR="009B3C5C" w:rsidRPr="009B3C5C" w:rsidRDefault="009B3C5C" w:rsidP="009B3C5C">
      <w:pPr>
        <w:spacing w:after="0" w:line="240" w:lineRule="auto"/>
        <w:jc w:val="both"/>
        <w:rPr>
          <w:rFonts w:ascii="Verdana" w:hAnsi="Verdana"/>
          <w:sz w:val="24"/>
          <w:szCs w:val="24"/>
        </w:rPr>
      </w:pPr>
      <w:r w:rsidRPr="009B3C5C">
        <w:rPr>
          <w:rFonts w:ascii="Verdana" w:hAnsi="Verdana"/>
          <w:sz w:val="24"/>
          <w:szCs w:val="24"/>
        </w:rPr>
        <w:t>agosto/2018 a fevereiro/2019.</w:t>
      </w:r>
    </w:p>
    <w:sectPr w:rsidR="009B3C5C" w:rsidRPr="009B3C5C"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5B" w:rsidRDefault="00CB5D5B" w:rsidP="00BE6F16">
      <w:pPr>
        <w:spacing w:after="0" w:line="240" w:lineRule="auto"/>
      </w:pPr>
      <w:r>
        <w:separator/>
      </w:r>
    </w:p>
  </w:endnote>
  <w:endnote w:type="continuationSeparator" w:id="0">
    <w:p w:rsidR="00CB5D5B" w:rsidRDefault="00CB5D5B"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5B" w:rsidRDefault="00CB5D5B" w:rsidP="00BE6F16">
      <w:pPr>
        <w:spacing w:after="0" w:line="240" w:lineRule="auto"/>
      </w:pPr>
      <w:r>
        <w:separator/>
      </w:r>
    </w:p>
  </w:footnote>
  <w:footnote w:type="continuationSeparator" w:id="0">
    <w:p w:rsidR="00CB5D5B" w:rsidRDefault="00CB5D5B"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A3"/>
    <w:multiLevelType w:val="hybridMultilevel"/>
    <w:tmpl w:val="ACA00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9421F"/>
    <w:multiLevelType w:val="hybridMultilevel"/>
    <w:tmpl w:val="15F6D570"/>
    <w:lvl w:ilvl="0" w:tplc="D428BA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8616B8"/>
    <w:multiLevelType w:val="hybridMultilevel"/>
    <w:tmpl w:val="2ADED2AC"/>
    <w:lvl w:ilvl="0" w:tplc="B246DB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B062E1"/>
    <w:multiLevelType w:val="hybridMultilevel"/>
    <w:tmpl w:val="052CB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EF49DA"/>
    <w:multiLevelType w:val="hybridMultilevel"/>
    <w:tmpl w:val="A8045220"/>
    <w:lvl w:ilvl="0" w:tplc="0248F6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B231BD"/>
    <w:multiLevelType w:val="hybridMultilevel"/>
    <w:tmpl w:val="98E408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154AB3"/>
    <w:multiLevelType w:val="hybridMultilevel"/>
    <w:tmpl w:val="52644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0B4E07"/>
    <w:multiLevelType w:val="hybridMultilevel"/>
    <w:tmpl w:val="6F8474CC"/>
    <w:lvl w:ilvl="0" w:tplc="B574A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8">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2233CC"/>
    <w:multiLevelType w:val="hybridMultilevel"/>
    <w:tmpl w:val="375670E2"/>
    <w:lvl w:ilvl="0" w:tplc="89A60E98">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327AB6"/>
    <w:multiLevelType w:val="hybridMultilevel"/>
    <w:tmpl w:val="D6E6E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2F605C"/>
    <w:multiLevelType w:val="hybridMultilevel"/>
    <w:tmpl w:val="F3940474"/>
    <w:lvl w:ilvl="0" w:tplc="4A40E7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F74468"/>
    <w:multiLevelType w:val="hybridMultilevel"/>
    <w:tmpl w:val="626E73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4">
    <w:nsid w:val="7BDD3092"/>
    <w:multiLevelType w:val="hybridMultilevel"/>
    <w:tmpl w:val="1368BCDA"/>
    <w:lvl w:ilvl="0" w:tplc="9326A8EC">
      <w:start w:val="1"/>
      <w:numFmt w:val="decimal"/>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2C065C"/>
    <w:multiLevelType w:val="hybridMultilevel"/>
    <w:tmpl w:val="B3C074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3"/>
  </w:num>
  <w:num w:numId="3">
    <w:abstractNumId w:val="3"/>
  </w:num>
  <w:num w:numId="4">
    <w:abstractNumId w:val="17"/>
  </w:num>
  <w:num w:numId="5">
    <w:abstractNumId w:val="26"/>
  </w:num>
  <w:num w:numId="6">
    <w:abstractNumId w:val="14"/>
  </w:num>
  <w:num w:numId="7">
    <w:abstractNumId w:val="22"/>
  </w:num>
  <w:num w:numId="8">
    <w:abstractNumId w:val="21"/>
  </w:num>
  <w:num w:numId="9">
    <w:abstractNumId w:val="24"/>
  </w:num>
  <w:num w:numId="10">
    <w:abstractNumId w:val="4"/>
  </w:num>
  <w:num w:numId="11">
    <w:abstractNumId w:val="18"/>
  </w:num>
  <w:num w:numId="12">
    <w:abstractNumId w:val="20"/>
  </w:num>
  <w:num w:numId="13">
    <w:abstractNumId w:val="19"/>
  </w:num>
  <w:num w:numId="14">
    <w:abstractNumId w:val="2"/>
  </w:num>
  <w:num w:numId="15">
    <w:abstractNumId w:val="32"/>
  </w:num>
  <w:num w:numId="16">
    <w:abstractNumId w:val="16"/>
  </w:num>
  <w:num w:numId="17">
    <w:abstractNumId w:val="30"/>
  </w:num>
  <w:num w:numId="18">
    <w:abstractNumId w:val="11"/>
  </w:num>
  <w:num w:numId="19">
    <w:abstractNumId w:val="31"/>
  </w:num>
  <w:num w:numId="20">
    <w:abstractNumId w:val="10"/>
  </w:num>
  <w:num w:numId="21">
    <w:abstractNumId w:val="23"/>
  </w:num>
  <w:num w:numId="22">
    <w:abstractNumId w:val="12"/>
  </w:num>
  <w:num w:numId="23">
    <w:abstractNumId w:val="27"/>
  </w:num>
  <w:num w:numId="24">
    <w:abstractNumId w:val="13"/>
  </w:num>
  <w:num w:numId="25">
    <w:abstractNumId w:val="6"/>
  </w:num>
  <w:num w:numId="26">
    <w:abstractNumId w:val="8"/>
  </w:num>
  <w:num w:numId="27">
    <w:abstractNumId w:val="28"/>
  </w:num>
  <w:num w:numId="28">
    <w:abstractNumId w:val="25"/>
  </w:num>
  <w:num w:numId="29">
    <w:abstractNumId w:val="15"/>
  </w:num>
  <w:num w:numId="30">
    <w:abstractNumId w:val="34"/>
  </w:num>
  <w:num w:numId="31">
    <w:abstractNumId w:val="0"/>
  </w:num>
  <w:num w:numId="32">
    <w:abstractNumId w:val="29"/>
  </w:num>
  <w:num w:numId="33">
    <w:abstractNumId w:val="9"/>
  </w:num>
  <w:num w:numId="34">
    <w:abstractNumId w:val="5"/>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16732"/>
    <w:rsid w:val="00021E63"/>
    <w:rsid w:val="00030376"/>
    <w:rsid w:val="00030CDB"/>
    <w:rsid w:val="0003203A"/>
    <w:rsid w:val="0003314B"/>
    <w:rsid w:val="00035C2F"/>
    <w:rsid w:val="000369B8"/>
    <w:rsid w:val="00037D1D"/>
    <w:rsid w:val="000419D8"/>
    <w:rsid w:val="00041E80"/>
    <w:rsid w:val="000428C0"/>
    <w:rsid w:val="000532FC"/>
    <w:rsid w:val="00053416"/>
    <w:rsid w:val="00053F6C"/>
    <w:rsid w:val="00057DDE"/>
    <w:rsid w:val="00065756"/>
    <w:rsid w:val="00072844"/>
    <w:rsid w:val="000777C9"/>
    <w:rsid w:val="00077FAB"/>
    <w:rsid w:val="00080078"/>
    <w:rsid w:val="00083E8C"/>
    <w:rsid w:val="0008456D"/>
    <w:rsid w:val="00086210"/>
    <w:rsid w:val="0008752E"/>
    <w:rsid w:val="00097D27"/>
    <w:rsid w:val="000A0985"/>
    <w:rsid w:val="000A25B9"/>
    <w:rsid w:val="000A4C39"/>
    <w:rsid w:val="000A6956"/>
    <w:rsid w:val="000B1B78"/>
    <w:rsid w:val="000B2825"/>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0B7A"/>
    <w:rsid w:val="000F2162"/>
    <w:rsid w:val="000F2F9B"/>
    <w:rsid w:val="000F4CA9"/>
    <w:rsid w:val="000F68A5"/>
    <w:rsid w:val="00114399"/>
    <w:rsid w:val="001164A1"/>
    <w:rsid w:val="0011668A"/>
    <w:rsid w:val="00116C14"/>
    <w:rsid w:val="001172A1"/>
    <w:rsid w:val="00117C66"/>
    <w:rsid w:val="0012052B"/>
    <w:rsid w:val="00126845"/>
    <w:rsid w:val="00133E07"/>
    <w:rsid w:val="00137206"/>
    <w:rsid w:val="001459BF"/>
    <w:rsid w:val="00150B13"/>
    <w:rsid w:val="001532D2"/>
    <w:rsid w:val="001537B6"/>
    <w:rsid w:val="00157B46"/>
    <w:rsid w:val="00166FB2"/>
    <w:rsid w:val="00172E29"/>
    <w:rsid w:val="00173FC4"/>
    <w:rsid w:val="00174F63"/>
    <w:rsid w:val="0017519C"/>
    <w:rsid w:val="001810B7"/>
    <w:rsid w:val="00183B17"/>
    <w:rsid w:val="00196143"/>
    <w:rsid w:val="001A4D0F"/>
    <w:rsid w:val="001A6CE7"/>
    <w:rsid w:val="001B07D5"/>
    <w:rsid w:val="001B1B3B"/>
    <w:rsid w:val="001B1B7E"/>
    <w:rsid w:val="001B4C3E"/>
    <w:rsid w:val="001B5744"/>
    <w:rsid w:val="001C38BB"/>
    <w:rsid w:val="001C7A27"/>
    <w:rsid w:val="001E2B4B"/>
    <w:rsid w:val="001F1D3C"/>
    <w:rsid w:val="001F6D1D"/>
    <w:rsid w:val="00200BF7"/>
    <w:rsid w:val="0020188B"/>
    <w:rsid w:val="00202A50"/>
    <w:rsid w:val="00202DC6"/>
    <w:rsid w:val="00203147"/>
    <w:rsid w:val="00210A7C"/>
    <w:rsid w:val="002138CB"/>
    <w:rsid w:val="00214A17"/>
    <w:rsid w:val="00216942"/>
    <w:rsid w:val="002201B2"/>
    <w:rsid w:val="00220D0F"/>
    <w:rsid w:val="00221F98"/>
    <w:rsid w:val="00226FB3"/>
    <w:rsid w:val="002407B6"/>
    <w:rsid w:val="00242BE5"/>
    <w:rsid w:val="002507E4"/>
    <w:rsid w:val="00253EA8"/>
    <w:rsid w:val="002574EE"/>
    <w:rsid w:val="00263616"/>
    <w:rsid w:val="002640A1"/>
    <w:rsid w:val="002650F6"/>
    <w:rsid w:val="002730B1"/>
    <w:rsid w:val="002900EB"/>
    <w:rsid w:val="002930BA"/>
    <w:rsid w:val="00295317"/>
    <w:rsid w:val="0029753B"/>
    <w:rsid w:val="00297644"/>
    <w:rsid w:val="00297AB3"/>
    <w:rsid w:val="002A1206"/>
    <w:rsid w:val="002A60D6"/>
    <w:rsid w:val="002A6448"/>
    <w:rsid w:val="002B0963"/>
    <w:rsid w:val="002B29E4"/>
    <w:rsid w:val="002B59FA"/>
    <w:rsid w:val="002B5E96"/>
    <w:rsid w:val="002B69EF"/>
    <w:rsid w:val="002B7AD2"/>
    <w:rsid w:val="002B7BFF"/>
    <w:rsid w:val="002C78EF"/>
    <w:rsid w:val="002D4B38"/>
    <w:rsid w:val="002D66E1"/>
    <w:rsid w:val="002E1CE0"/>
    <w:rsid w:val="002E3E15"/>
    <w:rsid w:val="002E4B4E"/>
    <w:rsid w:val="002E4ED3"/>
    <w:rsid w:val="002E7955"/>
    <w:rsid w:val="002F37C5"/>
    <w:rsid w:val="002F402F"/>
    <w:rsid w:val="002F722A"/>
    <w:rsid w:val="00310402"/>
    <w:rsid w:val="00321D10"/>
    <w:rsid w:val="00323D4A"/>
    <w:rsid w:val="00326FDA"/>
    <w:rsid w:val="00331B77"/>
    <w:rsid w:val="00334ACA"/>
    <w:rsid w:val="00336DDA"/>
    <w:rsid w:val="003403AF"/>
    <w:rsid w:val="00344593"/>
    <w:rsid w:val="00350B57"/>
    <w:rsid w:val="00353D05"/>
    <w:rsid w:val="00360485"/>
    <w:rsid w:val="00361106"/>
    <w:rsid w:val="00363255"/>
    <w:rsid w:val="00364522"/>
    <w:rsid w:val="00364DFA"/>
    <w:rsid w:val="00372A32"/>
    <w:rsid w:val="00374B05"/>
    <w:rsid w:val="00374FEA"/>
    <w:rsid w:val="003765A8"/>
    <w:rsid w:val="00382BC1"/>
    <w:rsid w:val="00393DA4"/>
    <w:rsid w:val="003965B8"/>
    <w:rsid w:val="003A204F"/>
    <w:rsid w:val="003A628C"/>
    <w:rsid w:val="003B43CE"/>
    <w:rsid w:val="003C0BAF"/>
    <w:rsid w:val="003C1D41"/>
    <w:rsid w:val="003C2BAE"/>
    <w:rsid w:val="003C492C"/>
    <w:rsid w:val="003C5C0A"/>
    <w:rsid w:val="003C6EBB"/>
    <w:rsid w:val="003C764C"/>
    <w:rsid w:val="003D1AA8"/>
    <w:rsid w:val="003D1AC1"/>
    <w:rsid w:val="003D20BB"/>
    <w:rsid w:val="003D3933"/>
    <w:rsid w:val="003E604E"/>
    <w:rsid w:val="003E7573"/>
    <w:rsid w:val="003F42AD"/>
    <w:rsid w:val="003F7C00"/>
    <w:rsid w:val="00401C62"/>
    <w:rsid w:val="00404AC1"/>
    <w:rsid w:val="00405452"/>
    <w:rsid w:val="0040558A"/>
    <w:rsid w:val="0041007D"/>
    <w:rsid w:val="0041061C"/>
    <w:rsid w:val="00412842"/>
    <w:rsid w:val="00412933"/>
    <w:rsid w:val="00412B89"/>
    <w:rsid w:val="004149C3"/>
    <w:rsid w:val="0041722D"/>
    <w:rsid w:val="00417C10"/>
    <w:rsid w:val="00421A46"/>
    <w:rsid w:val="004268CE"/>
    <w:rsid w:val="004279DA"/>
    <w:rsid w:val="00433498"/>
    <w:rsid w:val="00435478"/>
    <w:rsid w:val="00440211"/>
    <w:rsid w:val="0044309A"/>
    <w:rsid w:val="004527E9"/>
    <w:rsid w:val="00452FB6"/>
    <w:rsid w:val="00460D8B"/>
    <w:rsid w:val="00463CC1"/>
    <w:rsid w:val="004706E4"/>
    <w:rsid w:val="00470A9B"/>
    <w:rsid w:val="0048344C"/>
    <w:rsid w:val="00485C58"/>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1076"/>
    <w:rsid w:val="004C14E0"/>
    <w:rsid w:val="004C4B1E"/>
    <w:rsid w:val="004C59CB"/>
    <w:rsid w:val="004C7391"/>
    <w:rsid w:val="004C7703"/>
    <w:rsid w:val="004D05A4"/>
    <w:rsid w:val="004D1290"/>
    <w:rsid w:val="004D2071"/>
    <w:rsid w:val="004D477C"/>
    <w:rsid w:val="004E1304"/>
    <w:rsid w:val="004E1C5C"/>
    <w:rsid w:val="004E2883"/>
    <w:rsid w:val="004E55B1"/>
    <w:rsid w:val="004E5A1E"/>
    <w:rsid w:val="004F2D98"/>
    <w:rsid w:val="004F3C83"/>
    <w:rsid w:val="004F5D85"/>
    <w:rsid w:val="005049C1"/>
    <w:rsid w:val="005062CE"/>
    <w:rsid w:val="00507277"/>
    <w:rsid w:val="00517361"/>
    <w:rsid w:val="00523769"/>
    <w:rsid w:val="00526CFE"/>
    <w:rsid w:val="00534850"/>
    <w:rsid w:val="005360F7"/>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96069"/>
    <w:rsid w:val="005A3ABA"/>
    <w:rsid w:val="005A447D"/>
    <w:rsid w:val="005A48E3"/>
    <w:rsid w:val="005A6032"/>
    <w:rsid w:val="005A6868"/>
    <w:rsid w:val="005A7803"/>
    <w:rsid w:val="005B197E"/>
    <w:rsid w:val="005B7032"/>
    <w:rsid w:val="005C2E5A"/>
    <w:rsid w:val="005D38C8"/>
    <w:rsid w:val="005D43DB"/>
    <w:rsid w:val="005D44CB"/>
    <w:rsid w:val="005D68C6"/>
    <w:rsid w:val="005D7D2B"/>
    <w:rsid w:val="005E0717"/>
    <w:rsid w:val="005E2032"/>
    <w:rsid w:val="005E211C"/>
    <w:rsid w:val="00601F94"/>
    <w:rsid w:val="00603807"/>
    <w:rsid w:val="00612C8C"/>
    <w:rsid w:val="00614542"/>
    <w:rsid w:val="00617328"/>
    <w:rsid w:val="00621679"/>
    <w:rsid w:val="00621699"/>
    <w:rsid w:val="00624E22"/>
    <w:rsid w:val="006251E9"/>
    <w:rsid w:val="00626E81"/>
    <w:rsid w:val="006419F9"/>
    <w:rsid w:val="006565BD"/>
    <w:rsid w:val="00661B10"/>
    <w:rsid w:val="00663810"/>
    <w:rsid w:val="00663BE1"/>
    <w:rsid w:val="00663D3A"/>
    <w:rsid w:val="00673413"/>
    <w:rsid w:val="00681597"/>
    <w:rsid w:val="0068567A"/>
    <w:rsid w:val="006871BE"/>
    <w:rsid w:val="006A31BB"/>
    <w:rsid w:val="006A4FC9"/>
    <w:rsid w:val="006B31B7"/>
    <w:rsid w:val="006B7E67"/>
    <w:rsid w:val="006C44BD"/>
    <w:rsid w:val="006C690A"/>
    <w:rsid w:val="006C72B2"/>
    <w:rsid w:val="006D3542"/>
    <w:rsid w:val="006D4ADE"/>
    <w:rsid w:val="006E0452"/>
    <w:rsid w:val="006E5878"/>
    <w:rsid w:val="006E644E"/>
    <w:rsid w:val="006F37F8"/>
    <w:rsid w:val="006F46A0"/>
    <w:rsid w:val="006F49C3"/>
    <w:rsid w:val="00701375"/>
    <w:rsid w:val="00703F43"/>
    <w:rsid w:val="00705B7C"/>
    <w:rsid w:val="00707CD4"/>
    <w:rsid w:val="00707DC8"/>
    <w:rsid w:val="00711054"/>
    <w:rsid w:val="00711DB3"/>
    <w:rsid w:val="007136FE"/>
    <w:rsid w:val="00714C40"/>
    <w:rsid w:val="007306BA"/>
    <w:rsid w:val="00731F82"/>
    <w:rsid w:val="00736EE3"/>
    <w:rsid w:val="0074143D"/>
    <w:rsid w:val="00741719"/>
    <w:rsid w:val="00744924"/>
    <w:rsid w:val="00744B30"/>
    <w:rsid w:val="00750BE7"/>
    <w:rsid w:val="00752036"/>
    <w:rsid w:val="007540E1"/>
    <w:rsid w:val="007572CD"/>
    <w:rsid w:val="007576B7"/>
    <w:rsid w:val="00760308"/>
    <w:rsid w:val="00764E05"/>
    <w:rsid w:val="007716A1"/>
    <w:rsid w:val="00771A4C"/>
    <w:rsid w:val="00772E86"/>
    <w:rsid w:val="00774592"/>
    <w:rsid w:val="007806AB"/>
    <w:rsid w:val="00781B46"/>
    <w:rsid w:val="00786A1D"/>
    <w:rsid w:val="0079160F"/>
    <w:rsid w:val="00794DC2"/>
    <w:rsid w:val="007A76EC"/>
    <w:rsid w:val="007C012C"/>
    <w:rsid w:val="007C1AFF"/>
    <w:rsid w:val="007C363B"/>
    <w:rsid w:val="007C4364"/>
    <w:rsid w:val="007C4434"/>
    <w:rsid w:val="007C6B69"/>
    <w:rsid w:val="007C70FD"/>
    <w:rsid w:val="007D1362"/>
    <w:rsid w:val="007E392C"/>
    <w:rsid w:val="007E6CC0"/>
    <w:rsid w:val="007E7932"/>
    <w:rsid w:val="007F2FE9"/>
    <w:rsid w:val="007F4DEB"/>
    <w:rsid w:val="007F5924"/>
    <w:rsid w:val="007F6793"/>
    <w:rsid w:val="0080039A"/>
    <w:rsid w:val="0080145D"/>
    <w:rsid w:val="00802E63"/>
    <w:rsid w:val="00803B71"/>
    <w:rsid w:val="0080402A"/>
    <w:rsid w:val="00804595"/>
    <w:rsid w:val="008121EE"/>
    <w:rsid w:val="00812628"/>
    <w:rsid w:val="00813853"/>
    <w:rsid w:val="00814B56"/>
    <w:rsid w:val="00815A98"/>
    <w:rsid w:val="00815DDF"/>
    <w:rsid w:val="00816F6B"/>
    <w:rsid w:val="0081752B"/>
    <w:rsid w:val="0082603E"/>
    <w:rsid w:val="008271FE"/>
    <w:rsid w:val="00827813"/>
    <w:rsid w:val="008310A7"/>
    <w:rsid w:val="00831540"/>
    <w:rsid w:val="00834CBC"/>
    <w:rsid w:val="00836BFE"/>
    <w:rsid w:val="00845B62"/>
    <w:rsid w:val="00847F01"/>
    <w:rsid w:val="0085132F"/>
    <w:rsid w:val="00856884"/>
    <w:rsid w:val="00857CD0"/>
    <w:rsid w:val="00861D4B"/>
    <w:rsid w:val="008642F5"/>
    <w:rsid w:val="00865E4A"/>
    <w:rsid w:val="00874179"/>
    <w:rsid w:val="008747DC"/>
    <w:rsid w:val="00880624"/>
    <w:rsid w:val="00884872"/>
    <w:rsid w:val="00890F30"/>
    <w:rsid w:val="00891F95"/>
    <w:rsid w:val="008937D2"/>
    <w:rsid w:val="00895C35"/>
    <w:rsid w:val="008A1376"/>
    <w:rsid w:val="008A23F8"/>
    <w:rsid w:val="008B10CA"/>
    <w:rsid w:val="008C2BBC"/>
    <w:rsid w:val="008D4B75"/>
    <w:rsid w:val="008D4FD9"/>
    <w:rsid w:val="008D700A"/>
    <w:rsid w:val="008E0592"/>
    <w:rsid w:val="008E28E9"/>
    <w:rsid w:val="008E2A24"/>
    <w:rsid w:val="008F1AAF"/>
    <w:rsid w:val="008F7FDE"/>
    <w:rsid w:val="00900793"/>
    <w:rsid w:val="0090565F"/>
    <w:rsid w:val="00906072"/>
    <w:rsid w:val="00906BA4"/>
    <w:rsid w:val="00910679"/>
    <w:rsid w:val="009137DF"/>
    <w:rsid w:val="009236C9"/>
    <w:rsid w:val="00923C2F"/>
    <w:rsid w:val="00925336"/>
    <w:rsid w:val="00925FE3"/>
    <w:rsid w:val="009277C7"/>
    <w:rsid w:val="0093146B"/>
    <w:rsid w:val="00936A80"/>
    <w:rsid w:val="00941613"/>
    <w:rsid w:val="00946674"/>
    <w:rsid w:val="00953101"/>
    <w:rsid w:val="0095737F"/>
    <w:rsid w:val="00960102"/>
    <w:rsid w:val="0096161B"/>
    <w:rsid w:val="009663F5"/>
    <w:rsid w:val="00970D6F"/>
    <w:rsid w:val="0097184B"/>
    <w:rsid w:val="00971DF5"/>
    <w:rsid w:val="0097414E"/>
    <w:rsid w:val="00974E31"/>
    <w:rsid w:val="00977CB2"/>
    <w:rsid w:val="009800B4"/>
    <w:rsid w:val="00982A25"/>
    <w:rsid w:val="00983DFE"/>
    <w:rsid w:val="009861BF"/>
    <w:rsid w:val="009868C0"/>
    <w:rsid w:val="009958D4"/>
    <w:rsid w:val="009973E3"/>
    <w:rsid w:val="009A0501"/>
    <w:rsid w:val="009A45EF"/>
    <w:rsid w:val="009B0510"/>
    <w:rsid w:val="009B0A37"/>
    <w:rsid w:val="009B1366"/>
    <w:rsid w:val="009B3C5C"/>
    <w:rsid w:val="009B5C7F"/>
    <w:rsid w:val="009B7256"/>
    <w:rsid w:val="009C3E10"/>
    <w:rsid w:val="009C766B"/>
    <w:rsid w:val="009D06C9"/>
    <w:rsid w:val="009D0B1B"/>
    <w:rsid w:val="009D2F85"/>
    <w:rsid w:val="009D3D9F"/>
    <w:rsid w:val="009E4B51"/>
    <w:rsid w:val="009E6918"/>
    <w:rsid w:val="009F705A"/>
    <w:rsid w:val="009F757D"/>
    <w:rsid w:val="00A06357"/>
    <w:rsid w:val="00A141A3"/>
    <w:rsid w:val="00A24389"/>
    <w:rsid w:val="00A2569F"/>
    <w:rsid w:val="00A334D9"/>
    <w:rsid w:val="00A34D80"/>
    <w:rsid w:val="00A35587"/>
    <w:rsid w:val="00A523FF"/>
    <w:rsid w:val="00A52481"/>
    <w:rsid w:val="00A60184"/>
    <w:rsid w:val="00A64BD2"/>
    <w:rsid w:val="00A8167B"/>
    <w:rsid w:val="00A825BD"/>
    <w:rsid w:val="00A8754D"/>
    <w:rsid w:val="00A87F6A"/>
    <w:rsid w:val="00A90B9D"/>
    <w:rsid w:val="00A913EA"/>
    <w:rsid w:val="00A945AF"/>
    <w:rsid w:val="00A95F47"/>
    <w:rsid w:val="00A95F78"/>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49AC"/>
    <w:rsid w:val="00AD6604"/>
    <w:rsid w:val="00AE050D"/>
    <w:rsid w:val="00AE2CE8"/>
    <w:rsid w:val="00AF00AF"/>
    <w:rsid w:val="00AF408A"/>
    <w:rsid w:val="00AF5F29"/>
    <w:rsid w:val="00B00502"/>
    <w:rsid w:val="00B02A95"/>
    <w:rsid w:val="00B04B24"/>
    <w:rsid w:val="00B05B23"/>
    <w:rsid w:val="00B1145C"/>
    <w:rsid w:val="00B1258B"/>
    <w:rsid w:val="00B12FE3"/>
    <w:rsid w:val="00B1747B"/>
    <w:rsid w:val="00B24F1B"/>
    <w:rsid w:val="00B435C8"/>
    <w:rsid w:val="00B454C0"/>
    <w:rsid w:val="00B53A91"/>
    <w:rsid w:val="00B57BF1"/>
    <w:rsid w:val="00B61690"/>
    <w:rsid w:val="00B74F08"/>
    <w:rsid w:val="00B75C82"/>
    <w:rsid w:val="00B75E51"/>
    <w:rsid w:val="00B8354E"/>
    <w:rsid w:val="00B849D0"/>
    <w:rsid w:val="00B904E8"/>
    <w:rsid w:val="00B92179"/>
    <w:rsid w:val="00B92605"/>
    <w:rsid w:val="00B946CB"/>
    <w:rsid w:val="00B97367"/>
    <w:rsid w:val="00BA3DD9"/>
    <w:rsid w:val="00BB4BE0"/>
    <w:rsid w:val="00BC03EC"/>
    <w:rsid w:val="00BC0638"/>
    <w:rsid w:val="00BC1D92"/>
    <w:rsid w:val="00BC4084"/>
    <w:rsid w:val="00BC54BA"/>
    <w:rsid w:val="00BC6808"/>
    <w:rsid w:val="00BD1274"/>
    <w:rsid w:val="00BE3007"/>
    <w:rsid w:val="00BE39E5"/>
    <w:rsid w:val="00BE6F16"/>
    <w:rsid w:val="00BF440C"/>
    <w:rsid w:val="00BF7927"/>
    <w:rsid w:val="00BF7FB3"/>
    <w:rsid w:val="00C01A2C"/>
    <w:rsid w:val="00C01D1E"/>
    <w:rsid w:val="00C023C2"/>
    <w:rsid w:val="00C05B27"/>
    <w:rsid w:val="00C07451"/>
    <w:rsid w:val="00C10CE0"/>
    <w:rsid w:val="00C132BC"/>
    <w:rsid w:val="00C163AA"/>
    <w:rsid w:val="00C17CD6"/>
    <w:rsid w:val="00C225E6"/>
    <w:rsid w:val="00C2326B"/>
    <w:rsid w:val="00C2359E"/>
    <w:rsid w:val="00C25C21"/>
    <w:rsid w:val="00C25DE8"/>
    <w:rsid w:val="00C34613"/>
    <w:rsid w:val="00C352EB"/>
    <w:rsid w:val="00C356EC"/>
    <w:rsid w:val="00C40318"/>
    <w:rsid w:val="00C42F9C"/>
    <w:rsid w:val="00C4312D"/>
    <w:rsid w:val="00C457EA"/>
    <w:rsid w:val="00C53717"/>
    <w:rsid w:val="00C55116"/>
    <w:rsid w:val="00C65C4D"/>
    <w:rsid w:val="00C7216C"/>
    <w:rsid w:val="00C754D5"/>
    <w:rsid w:val="00C815E8"/>
    <w:rsid w:val="00C819B1"/>
    <w:rsid w:val="00C82275"/>
    <w:rsid w:val="00C83F0C"/>
    <w:rsid w:val="00C93812"/>
    <w:rsid w:val="00CA4283"/>
    <w:rsid w:val="00CB0939"/>
    <w:rsid w:val="00CB5D5B"/>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50E1"/>
    <w:rsid w:val="00D058CA"/>
    <w:rsid w:val="00D134E5"/>
    <w:rsid w:val="00D145E9"/>
    <w:rsid w:val="00D15FF3"/>
    <w:rsid w:val="00D178DB"/>
    <w:rsid w:val="00D21BB0"/>
    <w:rsid w:val="00D23126"/>
    <w:rsid w:val="00D26445"/>
    <w:rsid w:val="00D3110D"/>
    <w:rsid w:val="00D32305"/>
    <w:rsid w:val="00D332B4"/>
    <w:rsid w:val="00D34F86"/>
    <w:rsid w:val="00D41EED"/>
    <w:rsid w:val="00D42679"/>
    <w:rsid w:val="00D457CD"/>
    <w:rsid w:val="00D5494A"/>
    <w:rsid w:val="00D56677"/>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13B8"/>
    <w:rsid w:val="00DB5797"/>
    <w:rsid w:val="00DD294A"/>
    <w:rsid w:val="00DD3BC6"/>
    <w:rsid w:val="00DD417E"/>
    <w:rsid w:val="00DD66E2"/>
    <w:rsid w:val="00DE32BA"/>
    <w:rsid w:val="00DE6E74"/>
    <w:rsid w:val="00DF322F"/>
    <w:rsid w:val="00DF4A55"/>
    <w:rsid w:val="00E009E0"/>
    <w:rsid w:val="00E0323C"/>
    <w:rsid w:val="00E04ACE"/>
    <w:rsid w:val="00E12751"/>
    <w:rsid w:val="00E22F0E"/>
    <w:rsid w:val="00E257DA"/>
    <w:rsid w:val="00E27499"/>
    <w:rsid w:val="00E27E8C"/>
    <w:rsid w:val="00E3020F"/>
    <w:rsid w:val="00E304FB"/>
    <w:rsid w:val="00E30BDB"/>
    <w:rsid w:val="00E37278"/>
    <w:rsid w:val="00E43C4A"/>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83B21"/>
    <w:rsid w:val="00E93ABC"/>
    <w:rsid w:val="00E95E3E"/>
    <w:rsid w:val="00EA1756"/>
    <w:rsid w:val="00EB024B"/>
    <w:rsid w:val="00EB02C2"/>
    <w:rsid w:val="00EB072C"/>
    <w:rsid w:val="00EB0BB2"/>
    <w:rsid w:val="00EC317E"/>
    <w:rsid w:val="00ED1BBD"/>
    <w:rsid w:val="00ED6A9B"/>
    <w:rsid w:val="00ED7518"/>
    <w:rsid w:val="00EE1F42"/>
    <w:rsid w:val="00EE3BA6"/>
    <w:rsid w:val="00EE5F10"/>
    <w:rsid w:val="00EF2879"/>
    <w:rsid w:val="00EF3200"/>
    <w:rsid w:val="00EF7729"/>
    <w:rsid w:val="00F0254D"/>
    <w:rsid w:val="00F0771A"/>
    <w:rsid w:val="00F1023C"/>
    <w:rsid w:val="00F15D53"/>
    <w:rsid w:val="00F162DF"/>
    <w:rsid w:val="00F217EC"/>
    <w:rsid w:val="00F26814"/>
    <w:rsid w:val="00F31DB6"/>
    <w:rsid w:val="00F338F9"/>
    <w:rsid w:val="00F4711F"/>
    <w:rsid w:val="00F531CA"/>
    <w:rsid w:val="00F55A9C"/>
    <w:rsid w:val="00F639E0"/>
    <w:rsid w:val="00F64560"/>
    <w:rsid w:val="00F65790"/>
    <w:rsid w:val="00F72BF7"/>
    <w:rsid w:val="00F77511"/>
    <w:rsid w:val="00F77E9A"/>
    <w:rsid w:val="00F869AF"/>
    <w:rsid w:val="00F874D2"/>
    <w:rsid w:val="00F92434"/>
    <w:rsid w:val="00F93C24"/>
    <w:rsid w:val="00F94ED8"/>
    <w:rsid w:val="00F96F72"/>
    <w:rsid w:val="00FA4620"/>
    <w:rsid w:val="00FA7E47"/>
    <w:rsid w:val="00FB1373"/>
    <w:rsid w:val="00FB51D7"/>
    <w:rsid w:val="00FB7E23"/>
    <w:rsid w:val="00FC4D57"/>
    <w:rsid w:val="00FD0B18"/>
    <w:rsid w:val="00FD1D47"/>
    <w:rsid w:val="00FD20CD"/>
    <w:rsid w:val="00FD7316"/>
    <w:rsid w:val="00FD733E"/>
    <w:rsid w:val="00FD7F6B"/>
    <w:rsid w:val="00FE05FF"/>
    <w:rsid w:val="00FE2C69"/>
    <w:rsid w:val="00FE3863"/>
    <w:rsid w:val="00FE3E72"/>
    <w:rsid w:val="00FE4008"/>
    <w:rsid w:val="00FF1AC4"/>
    <w:rsid w:val="00FF4204"/>
    <w:rsid w:val="00FF44B6"/>
    <w:rsid w:val="00FF45EB"/>
    <w:rsid w:val="00FF5C8C"/>
    <w:rsid w:val="00FF6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21B2-0766-458E-B1EA-79B6C687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8910</Words>
  <Characters>48115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2018-08-28T14:38:00Z</dcterms:created>
  <dcterms:modified xsi:type="dcterms:W3CDTF">2018-08-28T14:38:00Z</dcterms:modified>
</cp:coreProperties>
</file>